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e09b" w14:textId="7e4e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функционирования системы межбанковского клиринга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декабря 2015 года № 262. Зарегистрировано в Министерстве юстиции Республики Казахстан 15 февраля 2016 года № 13068. Утратило силу постановление Правления Национального Банка Республики Казахстан от 31 августа 2016 года № 211.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в целях совершенствования порядка функционирования системы межбанковского клиринга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системы межбанковского клиринга.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Правления Национального Банка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и управления платежными системами (Мусаев Р.Н.)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Департаментом правового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(Досмухамбетов Н.М.) государственную регистрацию настоящего постановления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настоящего постановления на официальное опубликование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в течение десяти календарных дней после его государственной регистрации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Пирматова Г.О.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262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функционирования системы межбанковского клиринга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функционирования системы межбанковского клиринга (далее – Правила) разработаны в соответствии с 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Национальном Банке), от 29 июня 1998 года "</w:t>
      </w:r>
      <w:r>
        <w:rPr>
          <w:rFonts w:ascii="Times New Roman"/>
          <w:b w:val="false"/>
          <w:i w:val="false"/>
          <w:color w:val="000000"/>
          <w:sz w:val="28"/>
        </w:rPr>
        <w:t>О платежах и переводах денег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- Закон о платежах) и устанавливают порядок функционирования системы межбанковского клиринга (далее – система), оператором которой является Республиканское государственное предприятие на праве хозяйственного ведения "Казахстанский центр межбанковских расчетов Национального Банка Республики Казахстан" (далее – Центр). 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Система является платежной системой, предназначенной для осуществления платежей и переводов денег между ее участниками (пользователями) путем многостороннего клиринга указаний пользователей.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денег по результатам клиринга в системе осуществляется с использованием денег ее пользователей в межбанковской системе переводов денег (далее – межбанковская система).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Правилах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подписи", и следующие понятия: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аудиторский след – последовательная регистрация событий по обработке электронных сообщений в системе, информация по которой сохраняется Центром и пользователями системы;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аутентификация – комплекс мер для подтверждения подлинности пользователей системы при обмене платежными и информационными сообщениями;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программно-технический комплекс системы – технические, программные или другие средства, обеспечивающие работу системы, включающие информационную систему, сервера и терминалы системы, средства коммуникации (передачи данных);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код приоритетности - код, определяющий очередность обработки платежных сообщений в системе. Код приоритетности присваивается платежному сообщению пользователем-отправителем; 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дебетовый перевод – перевод денег, при котором пользователь-инициатор является пользователем-бенефициаром;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дебетовое платежное сообщение - платежное сообщение, инициирующее дебетовый перевод, содержащее требование к пользователю-отправителю денег о выплате определенной суммы денег;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системный риск – риск невыполнения обязательств одного или нескольких пользователей по одному или нескольким переводам денег, вызванный невыполнением обязательств одного или нескольких пользователей; 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операционный день системы (далее - операционный день) – период времени, в течение которого система открыта для приема, обработки и передачи платежных сообщений и осуществления переводов денег по ним; 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пользователь системы (далее – пользователь) – юридическое лицо, заключившее договор с Центром об оказании услуг в системе;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кредитовый перевод - перевод денег, при котором пользователь-инициатор является пользователем-отправителем денег; 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кредитный риск – риск, связанный с возможностью несвоевременного выполнения (невыполнения) контрагентом своих обязательств в полном объеме; 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операционный риск – риск, связанный с недостатками информационных систем или внутренних процессов, человеческими ошибками, сбоями или нарушениями в управлении системой, в том числе вследствие внешних событий; 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риск ликвидности – риск пользователя-отправителя денег, связанный с возможностью несвоевременного выполнения (невыполнения) своих обязательств по переводу денег в полном объеме;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дебетовая очередь пользователя - последовательный ряд неисполненных платежных сообщений, находящихся в системе на определенную дату, по денежным обязательствам данного пользователя по отношению к другим пользователям;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кредитовая очередь пользователя - последовательный ряд неисполненных платежных сообщений, находящихся в системе на определенную дату, по денежным обязательствам других пользователей по отношению к данному пользователю;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пользователь-отправитель денег – пользователь, с позиции которого переводятся (списываются) деньги; 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пользователь-инициатор – пользователь, направивший платежное сообщение в систему. Пользователь-инициатор является пользователем-отправителем денег или пользователем-бенефициаром; 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пользователь-бенефициар – пользователь, на позицию которого переводятся деньги; 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чистая позиция - значение разницы между суммой указаний всех пользователей, направленных в пользу одного пользователя, и суммой указаний данного пользователя, направленных в пользу остальных пользователей, в случае, когда расчеты в системе осуществляются путем многостороннего клиринга указаний пользователей. При отрицательном значении чистой позиции пользователь имеет дебетовую чистую позицию, при положительном значении - кредитовую чистую позицию;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дата платежа - дата исполнения платежного сообщения;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электронное информационное сообщение (далее – информационное сообщение) - электронное сообщение, имеющее электронную цифровую подпись, не относящееся к платежным сообщениям и имеющее информационный характер, в том числе выписки;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электронное платежное сообщение (далее – платежное сообщение) – электронное сообщение, имеющее электронную цифровую подпись, на основании которого осуществляются переводы денег по позициям пользователей в системе; 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электронное сообщение – совокупность информации в электронном виде в формате, разработанном Центром.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 рисков, используемые в Правилах, применимы в отношении системы в рамках Правил и изложены в соответствии с Глоссарием терминов, используемых в платежных и расчетных системах, разработанных Комитетом по платежам и рыночным инфраструктурам Банка международных расчетов (Базель, Швейцария, март 2003 года).</w:t>
      </w:r>
    </w:p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Национальный Банк Республики Казахстан (далее – Национальный Банк) организует и обеспечивает функционирование и управление системой. 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Операционные и технологические функции, а также заключение договоров с пользователями об оказании услуг в системе и третьими лицами, оказывающими услуги для функционирования системы, осуществляет Центр.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Операционные функции включают проведение переводов денег в системе по результатам клиринга, обработку и выдачу платежных и информационных сообщений пользователей (пользователям).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функции включают обеспечение функционирования инфраструктуры системы, соблюдения мер информационной безопасности и непрерывности деятельности системы.</w:t>
      </w:r>
    </w:p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Условия участия в системе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Обязательным условием для получения статуса пользователя является наличие корреспондентского счета пользователя в тенге, открытого в Национальном Банке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февраля 2014 года № 14 "Об утверждении Правил установления корреспондентских отношений между Национальным Банком Республики Казахстан и банками, а также организациями, осуществляющими отдельные виды банковских операций", зарегистрированным в Реестре государственной регистрации нормативных правовых актов под № 9247 (далее – Постановление № 14), и участие пользователя в межбанковской системе.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выполнении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юридическое лицо заключает договор с Центром об оказании услуг в системе.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заключения договора об оказании услуг в системе юридическое лицо представляет в Центр следующие документы: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подключение к системе в произвольной форме;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устава либо документ, подтверждающий факт осуществления деятельности клиента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типового устава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совершение банковских операций, за исключением случаев осуществления банковских операций без лицензии уполномоченного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договора корреспондентского счета, заключенного пользователем с Национальным Банком на открытие корреспондентского счета в тенге (далее – договор корреспондентского счета).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Представленные юридическим лицом документы для заключения договора об оказании услуг в системе хранятся в Центре в специально заведенном деле отдельно по каждому пользователю.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документов, указанных в подпунктах 2), 3) и 4) части первой настоящего пункта, не требуется при их наличии в деле пользователя, ранее сформированном при заключении с ним договора об оказании услуг в межбанковской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 и 3) части первой настоящего пункта не применяются при заключении с Центром договора об оказании услуг в системе центральным (национальным) банком иностранного государства, банком – нерезидентом Республики Казахстан (организацией, осуществляющей отдельные виды банковских операций - нерезидентом Республики Казахстан).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Юридические лица приобретают статус пользователя после заключения с Центром договора об оказании услуг в системе. Расторжение договора об оказании услуг в системе влечет за собой утрату юридическим лицом статуса пользователя. 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Национальный Банк получает статус пользователя системы на основании заключенного с Центром договора об оказании услуг в системе.</w:t>
      </w:r>
    </w:p>
    <w:bookmarkEnd w:id="41"/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Правовая основа функционирования системы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Правовую основу функционирования системы составляют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платежах, Правила, договоры об оказании услуг в системе, заключенные между пользователями и Центром.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Договор об оказании услуг в системе содержит следующее: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предмет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права и обязанности пользователя и Центра;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оплаты услуг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ответственность пользователя и Центра за невыполнение условий договора;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соблюдение режима информационной безопасности и конфиденциальности, сохранения банковской тайны и защиты персональных данных;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изменений условий и расторжения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разрешения споров;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другие условия по согласованию сторон.</w:t>
      </w:r>
    </w:p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Действие отдельных положений договора об оказании услуг в системе временно приостанавливается на основании уведомления Национального Банка о прекращении расходных операций пользователя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14</w:t>
      </w:r>
      <w:r>
        <w:rPr>
          <w:rFonts w:ascii="Times New Roman"/>
          <w:b w:val="false"/>
          <w:i w:val="false"/>
          <w:color w:val="000000"/>
          <w:sz w:val="28"/>
        </w:rPr>
        <w:t>, и (или) договором корреспондентского счета.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Национального Банка о прекращении расходных операций пользователя не лишает юридическое лицо статуса пользователя. </w:t>
      </w:r>
    </w:p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Услуги, оказываемые Центром в системе, и виды операций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Стоимость услуг (тарифы), оказываемых Центром пользователю в системе, утверждается Национальным Банком по согласованию с Центром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25 Положения о Национальном Банке Республики Казахстан, утвержденного Указом Президента Республики Казахстан от 31 декабря 2003 года № 1271.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Центр оказывает пользователю услуги в системе: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приему и обработке платежных сообщений;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приему, обработке и представлению пользователям информационных сообщений по совершенным операциям;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выполнению операционных и технологических функций в обеспечение функционирования системы.</w:t>
      </w:r>
    </w:p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Через систему осуществляются дебетовые и кредитовые переводы на основании платежных сообщений пользователей. 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системе применяются платежные сообщения с текущей и будущей датами платежа. Дата платежа устанавливается пользователем-инициатором от текущей даты до 3 (трех) операционных дней, не включая дату передачи платежного сообщения в Центр. Платежные сообщения с будущей датой платежа хранятся в системе до наступления даты платежа, указанной в платежном сообщении.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Переданное в Центр платежное сообщение с текущей или будущей датой валютирования отзывается пользователем путем направления в Центр информационного сообщения об отзыве платежного сообщения. 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Отозванные платежные сообщения считаются аннулированными и регистрируются Центром и пользователем в электронной форме. Отзыв пользователем платежных сообщений из системы после завершения операционного дня, соответствующего дате платежа, не допускается. 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Пользователь-бенефициар направляет в систему дебетовое платежное сообщение в адрес определенного пользователя-отправителя денег с датой платежа, превышающей текущую дату операционного дня системы не менее, чем на 2 (два) операционных дня. Условия о выставлении дебетового платежного сообщения предусматривается в договоре между пользователем-отправителем денег и пользователем-бенефициаром. 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течение 3 (трех) рабочих дней со дня подписания договора между пользователем-отправителем денег и пользователем-бенефициаром пользователь-отправитель денег доводит до сведения Центра следующие сведения: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пользователя-отправителя денег, его банковский идентификационный код;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пользователя-бенефициара, его банковский идентификационный код;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номер и дату договора, срок его 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наименование и индивидуальный идентификационный код бенефициара;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иные сведения, согласованные сторонами в договоре между пользователем-отправителем денег и пользователем-бенефициаром.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Дебетовые платежные сообщения не направляются в пользу органов казначейства Министерства финансов Республики Казахстан. </w:t>
      </w:r>
    </w:p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Дебетовое платежное сообщение с датой платежа не менее 2 (двух) операционных дней, направленное в Центр, попадает в кредитовую очередь пользователя-бенефициара и дебетовую очередь пользователя-отправителя денег, к которому предъявляется требование о выплате определенной суммы денег на день исполнения данного платежа. 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Дебетовое платежное сообщение не позднее операционного дня со дня получения направляется Центром пользователю-отправителю денег. 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случае несогласия пользователя-отправителя денег на обработку Центром дебетового платежного сообщения и совершение платежа по нему пользователь-отправитель денег направляет Центру сообщение об аннулировании дебетового платежного сообщения из дебетовой очереди пользователя. 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Если до наступления срока исполнения платежа по дебетовому платежному сообщению Центром не получено сообщение пользователя-отправителя денег об аннулировании дебетового платежного сообщения из его дебетовой очереди, дебетовое платежное сообщение исполняется Центром. 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Отзыв дебетового платежного сообщения осуществляется до его исполнения Центром. 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отзыва либо аннулирования дебетового платежного сообщения Центр извещает об этом пользователя-бенефициара и пользователя-отправителя денег.</w:t>
      </w:r>
    </w:p>
    <w:bookmarkEnd w:id="60"/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функционирования системы и обмена электронными</w:t>
      </w:r>
      <w:r>
        <w:br/>
      </w:r>
      <w:r>
        <w:rPr>
          <w:rFonts w:ascii="Times New Roman"/>
          <w:b/>
          <w:i w:val="false"/>
          <w:color w:val="000000"/>
        </w:rPr>
        <w:t>сообщениями в системе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Пользователи обмениваются электронными сообщениями в соответствии с процедурами обмена и форматами, разработанными Центром и применяемыми в системе (далее – Процедуры).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Процедуры доводятся Центром до пользователей в сроки, установленные договором об оказании услуг в системе. 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системе соблюдаются процедуры обеспечения информационной безопасности, установленные Центром, для определения факта передачи электронных сообщений и обнаружения ошибок при их передаче. 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Центр разрабатывает порядок аутентификации электронных сообщений. 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Передача и прием платежных и информационных сообщений, в том числе информационных сообщений об отзыве платежных сообщений, в системе осуществляются электронным способом в течение операционного дня, определенного Национальным Банком в соответствии с графиком приема и обработки платежных документов в платежных системах Центра.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Если платежное сообщение или информационное сообщение получены Центром после окончания операционного дня, они считаются полученными Центром в начале следующего операционного дня. Центр отказывает в исполнении платежного сообщения, поступившего в Центр с датой платежа прошедшего операционного дня, с направлением пользователю-инициатору информационного сообщения о непроведении платежного сообщения с указанием причины.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случае если пользователь не осуществляет операций в системе в рабочий день, являющийся для системы операционным днем, Центр принимает платежные сообщения, поступающие в пользу данного пользователя, определяет его чистую позицию и осуществляет перевод денег по результатам клиринга. 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Центр и пользователи обеспечивают хранение информации и осуществляют мониторинг отправляемых и получаемых электронных сообщений. Все электронные сообщения, обработанные Центром и пользователями, оставляют аудиторский след во внутренних программных системах Центра и пользователей.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Не допускаются изменения платежных сообщений при их обработке Центром.</w:t>
      </w:r>
    </w:p>
    <w:bookmarkEnd w:id="70"/>
    <w:bookmarkStart w:name="z8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Процедура клиринга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После завершения операционного дня Центр прекращает прием платежных сообщений в завершенный операционный день, производит клиринг принятых платежных сообщений и определяет чистую позицию каждого пользователя. 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Процедура клиринга производится в соответствии с кодами приоритетности. В пределах одного кода приоритетности платежные сообщения, относящиеся к одной очереди, обрабатываются в порядке их поступления в систему. 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Коды приоритетности разрабатываются Центром по согласованию с Национальным Банком.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Изменение приоритета платежного сообщения, находящегося в очереди, осуществляется пользователем-инициатором путем направления в систему информационного сообщения об изменении приоритета без отзыва платежного сообщения.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После определения чистой позиции каждого пользователя Центр резервирует у пользователей с дебетовой чистой позицией в межбанковской системе сумму денег, равную дебетовой чистой позиции данного пользователя. 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Перевод денег по результатам клиринга осуществляется через позицию системы в межбанковской системе (далее - позиция системы). 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Перевод денег по результатам клиринга в межбанковской системе производится в соответствии с чистой позицией каждого пользователя с использованием зарезервированной суммы денег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 Перевод денег производится на основании указаний Центра о списании (зачислении) денег на сумму чистой позиции каждого пользователя. 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Центр осуществляет в межбанковской системе перевод денег с позиций пользователей, имеющих по результатам клиринга дебетовую чистую позицию, на позицию системы, затем перевод денег с позиции системы в межбанковской системе на позиции пользователей, имеющих по результатам клиринга кредитовую чистую позицию. После завершения переводов денег по результатам клиринга остаток на позиции системы в межбанковской системе равен 0 (нулю). </w:t>
      </w:r>
    </w:p>
    <w:bookmarkEnd w:id="79"/>
    <w:bookmarkStart w:name="z9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Предоставление информационных сообщений в течение и в конце</w:t>
      </w:r>
      <w:r>
        <w:br/>
      </w:r>
      <w:r>
        <w:rPr>
          <w:rFonts w:ascii="Times New Roman"/>
          <w:b/>
          <w:i w:val="false"/>
          <w:color w:val="000000"/>
        </w:rPr>
        <w:t>операционного дня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течение операционного дня по запросу пользователя Центр направляет пользователю: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информационное сообщение в виде выписки о состоянии позиции пользователя, содержащее перечень платежных сообщений, переданных данным пользователем в Центр, и поступивших в пользу данного пользователя;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сообщение о непроведенных платежных сообщениях, содержащее перечень непроведенных платежных сообщений с указанием причины непроведения каждого платежного сообщения.</w:t>
      </w:r>
    </w:p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Центр представляет пользователям информационные сообщения, содержащие информацию о платежных сообщениях, как с текущей, так и с будущей датой платежа. В запросе пользователя на получение информационного сообщения в виде выписки указывается дата, по которой пользователь запросил получение информационного сообщения в виде выписки. 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Центр после завершения переводов денег направляет пользователю окончательное информационное сообщение в виде выписки, содержащее информацию о платежных сообщениях, обработанных в системе, и информацию о чистой позиции пользователя по результатам клиринга, а также ведомость непроведенных платежных сообщений и все платежные сообщения, поступившие в пользу данного пользователя и указанные в окончательном информационном сообщении в виде выписки.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Если информационное сообщение в виде выписки о состоянии позиции пользователя в системе не содержит информации об электронном сообщении, переданном пользователем в Центр, пользователь уведомляет об этом Центр и совместно с Центром не позднее следующего операционного дня выясняет причину утери электронного сообщения.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несвоевременном получении электронных сообщений или их отсутствии пользователь уведомляет Центр. </w:t>
      </w:r>
    </w:p>
    <w:bookmarkStart w:name="z9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Управление рисками в системе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Особенности функционирования программно-технического комплекса системы устанавливаются документами Центра. 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В целях управления риском ликвидности, кредитным и системным рисками при недостаточности денег в межбанковской системе для расчета чистой позиции пользователя (чистых позиций пользователей) система аннулирует платежные сообщения на необходимую сумму и перерасчитывает чистые позиции пользователей (метод раскрутки очереди). 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Для управления операционным риском Национальный Банк осуществляет проверки организации и функционирования системы, деятельности пользователей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Национальный Банк совместно с Центром и пользователями проводит анализ используемых методов управления рисками не менее 1 (одного) раза в течение 2 (двух) лет. По результатам анализа принимается решение о сохранении или изменении методов управления рисками.</w:t>
      </w:r>
    </w:p>
    <w:bookmarkEnd w:id="89"/>
    <w:bookmarkStart w:name="z10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Мониторинг и надзор (оверсайт) системы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Национальным Банком осуществляется мониторинг системы в режиме реального времени и надзор (оверсайт) за системой.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Мониторинг системы в режиме реального времени осуществляется Национальным Банком путем наблюдения позиций пользователей системы в течение операционного дня.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Надзор (оверсайт) за системой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Пользователями проводится мониторинг состояния своей позиции в системе, в том числе, путем получения выписок от Центра.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262</w:t>
            </w:r>
          </w:p>
        </w:tc>
      </w:tr>
    </w:tbl>
    <w:bookmarkStart w:name="z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постановлений Правления</w:t>
      </w:r>
      <w:r>
        <w:br/>
      </w:r>
      <w:r>
        <w:rPr>
          <w:rFonts w:ascii="Times New Roman"/>
          <w:b/>
          <w:i w:val="false"/>
          <w:color w:val="000000"/>
        </w:rPr>
        <w:t>Национального Банка Республики Казахстан</w:t>
      </w:r>
    </w:p>
    <w:bookmarkEnd w:id="95"/>
    <w:bookmarkStart w:name="z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июля 1999 года № 157 "Об утверждении Правил проведения операций в клиринговой системе Республиканского государственного предприятия на праве хозяйственного ведения "Казахстанский центр межбанковских расчетов Национального Банка Республики Казахстан" (зарегистрированное в Реестре государственной регистрации нормативных правовых актов под № 905).</w:t>
      </w:r>
    </w:p>
    <w:bookmarkEnd w:id="96"/>
    <w:bookmarkStart w:name="z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мая 2003 года № 160 "О внесении изменений в постановление Правления Национального Банка Республики Казахстан от 3 июля 1999 года № 157 "Об утверждении Правил проведения операций в клиринговой системе Республиканского государственного предприятия на праве хозяйственного ведения "Казахстанский центр межбанковских расчетов", зарегистрированное в Министерстве юстиции Республики Казахстан под № 905" (зарегистрированное в Реестре государственной регистрации нормативных правовых актов под № 2368, опубликованное 1 июля 2003 года в газете "Казахстанская правда" № 188-189).</w:t>
      </w:r>
    </w:p>
    <w:bookmarkEnd w:id="97"/>
    <w:bookmarkStart w:name="z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октября 2003 года № 369 "О внесении дополнений в постановление Правления Национального Банка Республики Казахстан от 3 июля 1999 года № 157 "Об утверждении Правил проведения операций в клиринговой системе Республиканского государственного предприятия на праве хозяйственного ведения "Казахстанский центр межбанковских расчетов", зарегистрированное в Министерстве юстиции Республики Казахстан под № 905" (зарегистрированное в Реестре государственной регистрации нормативных правовых актов под № 2590, опубликованное 20 декабря 2003 года в газете "Казахстанская правда" № 363 (24303)).</w:t>
      </w:r>
    </w:p>
    <w:bookmarkEnd w:id="98"/>
    <w:bookmarkStart w:name="z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декабря 2004 года № 193 "О внесении изменений и дополнений в постановление Правления Национального Банка Республики Казахстан от 3 июля 1999 года № 157 "Об утверждении Правил проведения операций в клиринговой системе Республиканского государственного предприятия на праве хозяйственного ведения "Казахстанский центр межбанковских расчетов" (зарегистрированное в Реестре государственной регистрации нормативных правовых актов под № 3406).</w:t>
      </w:r>
    </w:p>
    <w:bookmarkEnd w:id="99"/>
    <w:bookmarkStart w:name="z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17 ноября 2005 года № 147 "О внесении изменений и дополнений в некоторые нормативные правовые акты Национального Банка Республики Казахстан по вопросам, связанным с разделением функций между подразделениями Национального Банка Республики Казахстан" (зарегистрированное в Реестре государственной регистрации нормативных правовых актов под № 3993).</w:t>
      </w:r>
    </w:p>
    <w:bookmarkEnd w:id="100"/>
    <w:bookmarkStart w:name="z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16 июня 2000 года № 273 "Об утверждении Правил осуществления межбанковского клиринга в Республике Казахстан" (зарегистрированное в Реестре государственной регистрации нормативных правовых актов под № 1212).</w:t>
      </w:r>
    </w:p>
    <w:bookmarkEnd w:id="101"/>
    <w:bookmarkStart w:name="z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февраля 2004 года № 27 "О внесении изменений и дополнений в постановление Правления Национального Банка Республики Казахстан от 16 июня 2000 года № 273 "Об утверждении Правил осуществления клиринга в Республике Казахстан", зарегистрированное в Министерстве юстиции Республики Казахстан под № 1212" (зарегистрированное в Реестре государственной регистрации нормативных правовых актов под № 2796, опубликованное 6 августа 2004 года в газете "Казахстанская правда" № 174-175 (24484-24485)).</w:t>
      </w:r>
    </w:p>
    <w:bookmarkEnd w:id="102"/>
    <w:bookmarkStart w:name="z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Правления Национального Банка Республики Казахстан от 27 августа 2005 года № 93 "О внесении изменений и дополнений и признании утратившими силу некоторых нормативных правовых актов Национального Банка Республики Казахстан по вопросам лицензирования" (зарегистрированное в Реестре государственной регистрации нормативных правовых актов под № 3847).</w:t>
      </w:r>
    </w:p>
    <w:bookmarkEnd w:id="103"/>
    <w:bookmarkStart w:name="z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28 мая 2007 года № 57 "О внесении изменений и признании утратившими силу некоторых нормативных правовых актов Национального Банка Республики Казахстан по вопросам лицензирования" (зарегистрированное в Реестре государственной регистрации нормативных правовых актов под № 4780, опубликованное 1 августа 2007 года в газете "Юридическая газета" № 116 (1319)).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