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522" w14:textId="899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2015 года № 1261. Зарегистрирован в Министерстве юстиции Республики Казахстан 17 февраля 2016 года № 13098.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"Об электронном документе и электронной цифровой подписи"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1261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 (далее – Правила) разработаны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(далее – Закон) и определяют порядок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доверенной третьей стороны Республики Казахстан, осуществляет оператор информационно-коммуникационной инфраструктуры "электронного правительства" (далее – оператор).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(далее – СКЗИ) – средство, реализующее алгоритмы криптографических преобразований, генерацию, формирование, распределение или управление ключами;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промежуточное (подчиненное) регистрационное свидетельство – регистрационное свидетельство, подписанное с использованием корневого и (или) промежуточного регистрационного свидетельства, в котором поле "поставщик" содержит информацию о корневом регистрационном свидетельстве, а поле "субъект" содержит информацию о данном регистрационном свидетельстве;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цифровой универсальной системы нумерации (Digital Universal Numbering System Number, далее – DUNS номер) – международный девятизначный идентификационный номер юридических лиц, группы юридических лиц и подразделений крупных компаний;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отозванных регистрационных свидетельств (далее – СОРС) – часть регистра регистрационных свидетельств, содержащая сведения о регистрационных свидетельствах, действие которых прекращено, их серийные номера, дату и причину отзыва;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удостоверяющий центр (далее – УЦ)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доверенная третья сторона Республики Казахстан (далее – ДТС РК) – информационная система, осуществляющая в рамках трансграничного взаимодействия подтверждение подлинности иностранной электронной цифровой подписи и электронной цифровой подписи, выданной на территории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корневое регистрационное свидетельство – регистрационное свидетельство, в котором совпадают поля "субъект" и "поставщик";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регистрационное свидетельство – электронный документ, выдаваемый удостоверяющим центром для подтверждения соответствия электронной цифровой подписи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доверенная третья сторона иностранного государства (далее – ДТС иностранного государства) – организация, наделенная в соответствии с законодательством иностранного государства правом осуществлять деятельность в автоматизированном режиме по проверке электронной цифровой подписи в электронных документах в фиксированный момент времени в отношении лица, подписавшего электронный документ;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аббревиатура от фамилий Rivest, Shamir и Adleman (Rivest, Shamir и Adleman, далее – RSA) – криптографический алгоритм с открытым ключом, основывающийся на вычислительной сложности задачи факторизации больших целых чисел;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Х.509 – стандарт, определяющий форматы данных и процедуры распределения открытых ключей с помощью регистрационного свидетельства с ЭЦП.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и прекращения взаимодействия удостоверяющих центров с доверенной третьей стороной Республики Казахстан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проверки подтверждения принадлежности и действительности открытого ключа ЭЦП и регистрационного свидетельства, выданного УЦ, осуществляется регистрация УЦ в ДТС РК при соответствии следующим требованиям: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корневых регистрационных свидетельств УЦ стандарту X.509 (3 версии);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СОРС УЦ по зафиксированному адресу в Интернете, который закреплен в нормативно-технических документах УЦ, с круглосуточным режимом доступа, сроком действия не менее 24 (двадцать четыре) часов и периодичностью выпуска не менее 1 (один) раза в сутки;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УЦ Республики Казахстан СКЗИ, имеющее сертификат соответствия, в соответствии с требованиями стандарта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"Средства криптографической защиты информации. Общие технические требования" (далее – СТ РК 1073-2007);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 УЦ Республики Казахстан криптографического алгоритма в соответствии со стандартом ГОСТ 34.310-2004 "Информационная технология. Криптографическая защита информации. Процессы формирования и проверки электронной цифровой подписи" или RSA;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функционирование иностранного УЦ в соответствии с законодательством иностранного государства;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функционирование иностранного УЦ на территории страны пребывания не менее 2 (два) лет, за исключением государственных иностранных УЦ;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иностранным УЦ ЭЦП на защищенных носителях ключевой информации.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иностранный УЦ представляет оператору следующие документы: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УЦ (ДТС иностранного государства) в ДТС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 (далее – легализованная выписка);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сертификатов на используемые программные средства несвободного распространения, а также копии документов, подтверждающих авторские права, в случае собственной разработки;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совместимости СКЗИ иностранного УЦ с программным обеспечением ДТС РК;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корневое или промежуточное (подчиненное) регистрационное свидетельство иностранного УЦ;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регламента (правил) деятельности иностранного УЦ;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сертификата соответствия на используемые СКЗИ, в соответствии с требованиями соответствующих стандартов иностранного государства, который применяется в данном иностранном УЦ и его пользователями;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DUNS номер.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УЦ Республики Казахстан представляет оператору следующие документы: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УЦ (ДТС иностранного государства) в ДТС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справки о государственной регистрации (перерегистрации) юридического лица;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об аккредитации УЦ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проведения аккредитации удостоверяющих центров" (зарегистрирован в Реестре государственной регистрации нормативных правовых актов за № 20815);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лицензий и/или сертификатов на используемые программные средства несвободного распространения, а также копии документов, подтверждающих авторские права, в случае собственной разработки;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совместимости СКЗИ УЦ Республики Казахстан с программным обеспечением ДТС РК;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корневое или промежуточное (подчиненное) регистрационное свидетельство УЦ Республики Казахстан;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акта по результатам испытаний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за № 18795);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информационных систем, пользователи которого используют регистрационные свидетельства УЦ Республики Казахстан;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(политику) применения регистрационных свидетельств;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копию сертификата соответствия на используемые СКЗИ, в соответствии с требованиями стандарта </w:t>
      </w:r>
      <w:r>
        <w:rPr>
          <w:rFonts w:ascii="Times New Roman"/>
          <w:b w:val="false"/>
          <w:i w:val="false"/>
          <w:color w:val="000000"/>
          <w:sz w:val="28"/>
        </w:rPr>
        <w:t>СТ РК 1073-2007</w:t>
      </w:r>
      <w:r>
        <w:rPr>
          <w:rFonts w:ascii="Times New Roman"/>
          <w:b w:val="false"/>
          <w:i w:val="false"/>
          <w:color w:val="000000"/>
          <w:sz w:val="28"/>
        </w:rPr>
        <w:t>, которые применяются в УЦ Республики Казахстан и его пользователями.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в течение 5 (пять) рабочих дней, с момента получения заявления на регистрацию УЦ в ДТС РК, проверяет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оператор направляет в УЦ подписанное Соглашение о регистрации УЦ в ДТС РК (далее – Соглашение о регистрации) в двух экземплярах.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УЦ подписывает и возвращает один экземпляр Соглашения о регистрации оператору.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Оператору возвращает представленные документы с письменным мотивированным обоснованием в следующих случаях: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УЦ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УЦ не представлены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УЦ прекращает взаимодействие с ДТС РК путем предоставления оператору заявления на прекращение взаимодействия УЦ (ДТС иностранного государства) с ДТС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следующих случаях: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прекращения деятельности УЦ путем информирования оператора о прекращении своей деятельности за 20 (двадцать) рабочих дней;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задержки в публикации СОРС более 2 (два) раз в месяц;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условий Соглашения о регистрации.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прекращения взаимодействия доверенной третьей стороны иностранного государства с доверенной третьей стороной Республики Казахстан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признания иностранной ЭЦП и иностранного регистрационного свидетельства наравне с ЭЦП и регистрационным свидетельством, выданным УЦ Республики Казахстан, оператор осуществляет регистрацию ДТС иностранного государства при соответствии следующим требованиям: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корневое и (или) промежуточное регистрационное свидетельство ДТС иностранного государства соответствует требованиям стандарту X.509 (3 версии);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СОРС ДТС иностранного государства либо УЦ, выдавшего ДТС иностранного государства регистрационное свидетельство, доступен по зафиксированному адресу в Интернете, который закреплен в нормативно-технических документах ДТС иностранного государства;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ДТС иностранного государства использует СКЗИ, имеющее сертификат соответствия, в соответствии с требованиями соответствующих стандартов иностранного государства.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регистрации ДТС иностранного государства предоставляет оператору следующие документы: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ДТС иностранного государства в ДТС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легализованную выписку;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лицензий и/или сертификаты на используемые программные средства несвободного распространения, а также документы, подтверждающие авторские права, в случае собственной разработки;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соответствия на используемые СКЗИ, в соответствии с требованиями соответствующих стандартов иностранного государства;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интеграции ДТС иностранного государства с ДТС РК;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корневое и (или) промежуточное регистрационное свидетельство ДТС иностранного государства;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DUNS номер;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регламента (правил) деятельности ДТС иностранного государства.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 в течение 5 (пять) рабочих дней, с момента получения заявления на регистрацию ДТС иностранного государств в ДТС РК, проверяет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оператор направляет в ДТС иностранного государства подписанное Соглашение о взаимной проверке ЭЦП пользователей УЦ (далее – Соглашение о взаимной проверке) в двух экземплярах.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иностранного государства подписывает и возвращает один экземпляр Соглашения о взаимной проверке оператору.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ДТС РК регистрирует ДТС иностранного государства после получения подписанного Соглашения о взаимной проверке.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отказывает в регистрации и возвращает предоставленные документы с письменным мотивированным обоснованием в следующих случаях: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ДТС иностранного государства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ДТС иностранного государства не представлены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либо представлены недостоверные сведения.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ДТС иностранного государства прекращает взаимодействие с ДТС РК, путем предоставления оператору заявления на прекращение взаимодействия УЦ (ДТС иностранного государства) с ДТС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следующих случаях: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деятельности ДТС иностранного государства путем информирования оператора о прекращении своей деятельности за 20 (двадцать) рабочих дней;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задержки в публикации СОРС более 2 (два) раз в месяц;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условий Соглашения о взаимной проверке.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третьих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доверенной 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УЦ</w:t>
      </w:r>
      <w:r>
        <w:br/>
      </w:r>
      <w:r>
        <w:rPr>
          <w:rFonts w:ascii="Times New Roman"/>
          <w:b/>
          <w:i w:val="false"/>
          <w:color w:val="000000"/>
        </w:rPr>
        <w:t>(доверенной третьей стороны иностранного государства)</w:t>
      </w:r>
      <w:r>
        <w:br/>
      </w:r>
      <w:r>
        <w:rPr>
          <w:rFonts w:ascii="Times New Roman"/>
          <w:b/>
          <w:i w:val="false"/>
          <w:color w:val="000000"/>
        </w:rPr>
        <w:t>в доверенной третьей стороне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 (название УЦ либо доверенной третьей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системе Доверенной третьей стороны Республики Казахстан для (в каких целях)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Заявитель полностью несет ответственность за достоверность прилагаемых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(при наличии)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третьих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доверенной третьей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прекращение взаимодействия УЦ</w:t>
      </w:r>
      <w:r>
        <w:br/>
      </w:r>
      <w:r>
        <w:rPr>
          <w:rFonts w:ascii="Times New Roman"/>
          <w:b/>
          <w:i w:val="false"/>
          <w:color w:val="000000"/>
        </w:rPr>
        <w:t>(доверенной третьей стороны иностранного государства)</w:t>
      </w:r>
      <w:r>
        <w:br/>
      </w:r>
      <w:r>
        <w:rPr>
          <w:rFonts w:ascii="Times New Roman"/>
          <w:b/>
          <w:i w:val="false"/>
          <w:color w:val="000000"/>
        </w:rPr>
        <w:t>с доверенной третьей стороной Республики Казахстан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__________ (название УЦ либо доверенной третьей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государства) __________________________________________ 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зарегистрированного УЦ (доверенной третьей стороны  иностранного государства)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Доверенной третьей стороны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(при наличии) (подпись) (имя,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