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4895" w14:textId="8694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и выгула собак и кошек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23 декабря 2015 года № 447/62-V. Зарегистрировано Департаментом юстиции города Астаны 29 января 2016 года № 1000. Утратило силу решением маслихата города Астаны от 30 сентября 2022 года № 240/32-VII.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30.09.2022 </w:t>
      </w:r>
      <w:r>
        <w:rPr>
          <w:rFonts w:ascii="Times New Roman"/>
          <w:b w:val="false"/>
          <w:i w:val="false"/>
          <w:color w:val="ff0000"/>
          <w:sz w:val="28"/>
        </w:rPr>
        <w:t>№ 240/32-VII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содержания и выгула собак и кошек в городе Астане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Солсанов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Есилов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города Астаны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________________А. Аубакиров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сельского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города Астаны"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Курмангалиев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ассоциации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кооперативов собственников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квартир "Байтерек" города Астаны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_______________М. Кинжибаев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447/62-V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 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 в городе Астане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168/21-VI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6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содержания и выгула собак и кошек в городе Астане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(далее – КоАП) и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 в городе Астане.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всех владельцев собак и кошек, юридических и физических лиц, независимо от формы собственности (кроме предприятий, организаций и учреждений Министерства обороны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Казахстан, выполняющих работу по спасению людей, а также по борьбе с преступностью и охране общественного порядка), на всех лиц, выгуливающих собак и кошек (далее – владельцы).</w:t>
      </w:r>
    </w:p>
    <w:bookmarkEnd w:id="8"/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собаками, требующими особой ответственности владельца, в Правилах подразумеваются собаки следующих пород: </w:t>
      </w:r>
    </w:p>
    <w:bookmarkEnd w:id="9"/>
    <w:bookmarkStart w:name="z7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американский питбультерьер; 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американский стаффордширский терьер; 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бультерьер; </w:t>
      </w:r>
    </w:p>
    <w:bookmarkEnd w:id="12"/>
    <w:bookmarkStart w:name="z7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стаффордширский бультерьер; 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ротвейлер;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метисы вышеперечисленных пород.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Правилах используются следующие понятия: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собаки и кошки – домашние животные, содержащиеся владельцем в жилище, иных помещениях или территориях;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ветеринарная клиника – организация, занимающаяся ветеринарной лечебно-профилактической деятельностью и оказанием ветеринарной помощи больным животным;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международного образца, в котором, в целях учета животных, контроля популяции и эпизоотической ситуации указываются: владелец животного, вид, пол, порода, номер чипа либо номер клейма животного (если таковые имеются), масть и дата рождения животного, а также прививки, сделанные животному;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безнадзорные животные – собаки и кошки, у которых невозможно установить владельца; животное, убежавшее от владельца, и находящееся без надзора со стороны владельца или ответственного лица;</w:t>
      </w:r>
    </w:p>
    <w:bookmarkEnd w:id="20"/>
    <w:bookmarkStart w:name="z8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короткий поводок – поводок, длина которого не превышает 1,5 (полутора) метров;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поводок контролируемой длины – поводок нерегламентированной длины, позволяющий владельцу в любой момент времени держать животное под контролем (брезентовые поводки, поводки-рулетки, синтетические поводки и т.д.);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выгул собак и кошек – нахождение животных на поводке (для собак, требующих особой ответственности владельца – на поводке и в наморднике) вне жилого или иного помещения, либо территории содержания, в присутствии владельца для удовлетворения естественных физических и физиологических нужд животного;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свободный выгул собак – нахождение животных без поводка и намордника (кроме собак, требующих особой ответственности владельца) на площадке для выгула собак или на дрессировочной площадке для собак в присутствии владельца для удовлетворения естественных физических и физиологических нужд животного;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площадка для выгула собак – изолированная озелененная территория, специально отведенная для свободного выгула собак, спроектированная в соответствии с действующими строительными стандартами Республики Казахстан;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дрессировочная площадка для собак – огороженная территория, специально отведенная для дрессировки собак, спроектированная в соответствии с действующими строительными стандартами Республики Казахстан;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компетентный орган – государственный орган, осуществляющий деятельность в соответствующей отрасли; 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специализированная организация – организация, созданная местным исполнительным органом, осуществляющая проведение вакцинации животных против заболеваний и занимающаяся отловом бродячих животных;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регистрирующий орган – специализированная организация, ветеринарные клиники;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норматив испытаний по программе "Управляемая городская собака" (УГС) – разработанный для собак курс послушания, направленный на наработку социальных и иных навыков собаки при выгуле в городских условиях. </w:t>
      </w:r>
    </w:p>
    <w:bookmarkEnd w:id="30"/>
    <w:bookmarkStart w:name="z9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собаки и кошки, проживающие на территории города Астаны, подлежат обязательной регистрации в единой базе идентификации собак и кошек. 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производится в специализированной организации или в ветеринарных клиниках.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Регистрирующий орган вносит информацию о зарегистрированных домашних животных и их владельцах в единую базу идентификации собак и кошек.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регистрации собак и/или кошек владельцу выдается ветеринарный паспорт; в случае, если на момент регистрации животное уже имеет ветеринарный паспорт, процедура выдачи нового ветеринарного паспорта не является обязательной.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регистрации регистрирующим органом за счет оплаты владельца животного производится вживление идентификационного микрочипа животному или наносится номер в виде татуировки (клейма) в случае, если животное еще не имеет клейма либо чипа. Процедуры чипирования и/или клеймения носят рекомендательный характер. 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регистрации или перерегистрации собак и/или кошек владельцы предоставляют следующие данные: 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информацию, содержащуюся в удостоверяющем личность документе владельца;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 владельца;</w:t>
      </w:r>
    </w:p>
    <w:bookmarkEnd w:id="39"/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фактический адрес местожительства владельца;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контактный номер владельца;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кличку, пол, дату рождения, окрас, породу животного;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необходимости информацию о номере родословной животного, если таковая имеется. 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Владелец собаки и/или кошки обязан информировать регистрирующий орган о выбытии (продажа, пропажа, переезд, передача другому лицу) животного для снятия его с учета или перерегистрации в единой базе идентификации животных города Астаны.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Процедуру регистрации и процедуру чипирования проводят специализированная организация и ветеринарные клиники, получившие ветеринарное регистрационное удостоверение. 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умерщвлении (эвтаназии) или гибели домашнего животного ветеринарный паспорт подлежит передаче в организацию, где ранее было зарегистрировано животное.</w:t>
      </w:r>
    </w:p>
    <w:bookmarkEnd w:id="46"/>
    <w:bookmarkStart w:name="z10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собак и кошек 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Покупка или продажа собак и/или кошек, передача их другому лицу, а также перевозка всеми видами транспорта в пределах города разрешается исключительно при наличии ветеринарного паспорта на домашнее животное; в случае достижения животным возраста, допускающего вакцинирование (для собак и кошек – 3 (три) месяца), покупка или продажа собак и/или кошек, передача их другому лицу, а также перевозка всеми видами транспорта в пределах города разрешается при наличии в паспорте отметок дат вакцинации против бешенства.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и/или кошки, принадлежащие гражданам, предприятиям, учреждениям и организациям, начиная с трехмесячного возраста, независимо от породы подлежат обязательной вакцинации против бешенства.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Запрещается содержание собак и кошек старше трехмесячного возраста, не прошедших вакцинацию против бешенства соответственно возрасту. </w:t>
      </w:r>
    </w:p>
    <w:bookmarkEnd w:id="50"/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 эпизоотическим показаниям собаки и/или кошки, принадлежащие гражданам, предприятиям, учреждениям и организациям, начиная с трехмесячного возраста, подлежат вакцинации против инфекционных заболеваний. 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Рекомендовано не реже одного раза в квартал проводить профилактическую обработку собак и кошек от кожных паразитов и гельминтов. 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вывозе или ввозе животных в город из других регионов владельцам собак и/или кошек необходимо иметь при себе ветеринарный паспорт животного, справку о состоянии здоровья животного с указанием дат вакцинации, соблюдая следующие требования: 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животное, ввозимое в город, должно быть вакцинировано соответственно возрасту минимум за 30 (тридцать) календарных дней до момента ввоза; 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животное, вывозимое из города, должно быть вакцинировано соответственно возрасту максимум за 12 (двенадцать) месяцев до момента вывоза;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происходит ввоз или вывоз собак и/или кошек, не достигших минимального возраста вакцинации (для собак и кошек–трехмесячный возраст), допускается ввоз или вывоз животного из города без отметок вакцинации в паспорте.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Владельцем собаки и/или кошки может являться лицо, достигшее 18-летнего возраста; владельцем собаки породы, требующей особой ответственности хозяина, может являться лицо, достигшее 21-летнего возраста.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Запрещается содержание собак и/или кошек в местах общего проживания (общежитиях) и/или пользования при нарушении санитарно-гигиенических, зоогигиенических требований и следующих условий настоящих Правил: 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собаку и/или кошку можно содержать в жилых помещениях, занятых несколькими семьями, лишь на своей жилой площади (с письменного согласия проживающих соседей по общежитию); 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собаку можно содержать на территории предприятий, организаций, учреждений, садоводческих и дачных некоммерческих объединениях граждан, базах отдыха, на привязи (при этом собака должна иметь свободный доступ к еде и воде, привязь не должна мешать естественным нуждам животного) или в закрытой металлической клетке (вольере).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организация в многоквартирных домах приютов и гостиниц для собак и/или кошек.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допускается: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собак и/или кошек в местах общего пользования (лестничные площадки, подвалы, чердаки, сопредельные балконы или лоджии, и другие подсобные помещения общего пользования);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собак и/или кошек на придомовых территориях (кроме придомовых территорий индивидуальных жилых домов);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кухнях и коридорах общежитий.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 запрещается поселение в гостинице владельца с собакой и/или кошкой по согласованию с администрацией гостиницы и при соблюдении ветеринарно-санитарных правил.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Собаки должны содержаться на территории, исключающей побег животного, нападение и/или нанесение покусов людей или других животных.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 наличии собаки на территории должна предупреждать соответствующая табличка при входе, размером не менее 20х30 сантиметров с изображением собаки и надписью "Ит күзетеді! Охраняется собакой!".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Допускается содержание собак и кошек в детских и подростковых учреждениях, летних и зимних оздоровительных санаторно-курортных учреждениях (санатории, Дома отдыха, пансионаты) с разрешения компетентного органа.</w:t>
      </w:r>
    </w:p>
    <w:bookmarkEnd w:id="69"/>
    <w:bookmarkStart w:name="z13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Проведение выставок, соревнований и других массовых мероприятий с участием собак и кошек допускается по согласованию с местным исполнительным органом.</w:t>
      </w:r>
    </w:p>
    <w:bookmarkEnd w:id="70"/>
    <w:bookmarkStart w:name="z13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 допускается отлов собак и кошек с целью дальнейшего использования их шкур и мяса для реализации, переработки и потребления.</w:t>
      </w:r>
    </w:p>
    <w:bookmarkEnd w:id="71"/>
    <w:bookmarkStart w:name="z13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 территории города Астаны не допускается организация и проведение собачьих боев и других мероприятий, допускающих жестокость по отношению к животным (исключением является проверка рабочих качеств собак по специальным правилам, исключающим нанесение увечий животному и позволяющим провести племенной отбор для разведения собак-охранников).</w:t>
      </w:r>
    </w:p>
    <w:bookmarkEnd w:id="72"/>
    <w:bookmarkStart w:name="z13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Кооперативы собственников квартир:</w:t>
      </w:r>
    </w:p>
    <w:bookmarkEnd w:id="73"/>
    <w:bookmarkStart w:name="z13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содержание подвалов, чердаков и других подсобных помещений в соответствии с правилами и нормами технической эксплуатации жилого фонда, исключающими проникновение туда безнадзорных животных;</w:t>
      </w:r>
    </w:p>
    <w:bookmarkEnd w:id="74"/>
    <w:bookmarkStart w:name="z13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сообщают организациям, занимающимся отловом животных, о наличии на своей территории безнадзорных собак и кошек;</w:t>
      </w:r>
    </w:p>
    <w:bookmarkEnd w:id="75"/>
    <w:bookmarkStart w:name="z13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оказывают содействие работникам специализированной организации в проведении противоэпизоотических мероприятий;</w:t>
      </w:r>
    </w:p>
    <w:bookmarkEnd w:id="76"/>
    <w:bookmarkStart w:name="z13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сообщают соответствующим органам о фактах нарушения требований Правил.</w:t>
      </w:r>
    </w:p>
    <w:bookmarkEnd w:id="77"/>
    <w:bookmarkStart w:name="z14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выгула собак и кошек </w:t>
      </w:r>
    </w:p>
    <w:bookmarkEnd w:id="78"/>
    <w:bookmarkStart w:name="z14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Владельцам собак любых пород рекомендуется в целях определения уровня социальной адаптированности собаки и ее стрессоустойчивости в городских условиях пройти испытания в соответствии с Нормативом испытаний по программе "Управляемая городская собака" (приложение 2). </w:t>
      </w:r>
    </w:p>
    <w:bookmarkEnd w:id="79"/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 окончании испытаний, кинологической организацией владельцу выдается документ, удостоверяющий факт прохождения вышеуказанных испытаний, в котором указывается: 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 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персональные данные владельца 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владельца 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кличка собаки </w:t>
      </w:r>
    </w:p>
    <w:bookmarkEnd w:id="84"/>
    <w:bookmarkStart w:name="z14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собаки </w:t>
      </w:r>
    </w:p>
    <w:bookmarkEnd w:id="85"/>
    <w:bookmarkStart w:name="z14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испытаний </w:t>
      </w:r>
    </w:p>
    <w:bookmarkEnd w:id="86"/>
    <w:bookmarkStart w:name="z1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документа </w:t>
      </w:r>
    </w:p>
    <w:bookmarkEnd w:id="87"/>
    <w:bookmarkStart w:name="z1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выдавшей документ. </w:t>
      </w:r>
    </w:p>
    <w:bookmarkEnd w:id="88"/>
    <w:bookmarkStart w:name="z1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выгуле собак и/или кошек владельцам необходимо соблюдать следующие требования: </w:t>
      </w:r>
    </w:p>
    <w:bookmarkEnd w:id="89"/>
    <w:bookmarkStart w:name="z1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 собак любых пород (исключая породы собак, требующих особой ответственности владельца) допускается на поводке контролируемой длины без намордника в местах, не отмеченных запрещающим знаком, при этом владелец животного обязан иметь при себе намордник, который должен быть незамедлительно надет на собаку при необходимости; </w:t>
      </w:r>
    </w:p>
    <w:bookmarkEnd w:id="90"/>
    <w:bookmarkStart w:name="z1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ответственность за своевременное надевание намордника на собаку и регулирование подходящей длины поводка в зависимости от ситуации несет владелец собаки; </w:t>
      </w:r>
    </w:p>
    <w:bookmarkEnd w:id="91"/>
    <w:bookmarkStart w:name="z1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 собак, требующих особой ответственности владельца, разрешается на коротком поводке и в наморднике в местах, не отмеченных запрещающим знаком; </w:t>
      </w:r>
    </w:p>
    <w:bookmarkEnd w:id="92"/>
    <w:bookmarkStart w:name="z1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свободный выгул собак на территории города разрешен в местах, специально отведенных для свободного выгула (на площадках для свободного выгула либо на дрессировочных площадках для собак); </w:t>
      </w:r>
    </w:p>
    <w:bookmarkEnd w:id="93"/>
    <w:bookmarkStart w:name="z1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свободный выгул собак, требующих особой ответственности владельца, на территории города запрещен; допускается свободный выгул собак, требующих особой ответственности владельца в наморднике, исключительно на площадках для свободного выгула либо на дрессировочных площадках для собак; </w:t>
      </w:r>
    </w:p>
    <w:bookmarkEnd w:id="94"/>
    <w:bookmarkStart w:name="z1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свободный выгул собак на территории города вне площадок для свободного выгула или дрессировочных площадок для собак разрешен собакам, исполняющим служебные задания; </w:t>
      </w:r>
    </w:p>
    <w:bookmarkEnd w:id="95"/>
    <w:bookmarkStart w:name="z1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владелец собаки либо лицо, осуществляющее ее выгул, производит выгул животного, не создавая беспокойства и помех окружающим, имея при себе тару для сбора экскрементов; </w:t>
      </w:r>
    </w:p>
    <w:bookmarkEnd w:id="96"/>
    <w:bookmarkStart w:name="z1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владелец собаки либо лицо, осуществляющее выгул животного, при переходе через улицы или выгуле вблизи магистралей обязан взять собаку на короткий поводок во избежание дорожно-транспортных происшествий и гибели собаки на проезжей части;</w:t>
      </w:r>
    </w:p>
    <w:bookmarkEnd w:id="97"/>
    <w:bookmarkStart w:name="z1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отсутствии запрещающих надписей разрешается появление владельца с собакой в наморднике и на коротком поводке в учреждениях, непродовольственных магазинах, на почте и в других местах. При наличии запрещающих надписей о посещении объектов с собаками, учреждения, непродовольственные магазины и т.д. оборудуют места их привязи;</w:t>
      </w:r>
    </w:p>
    <w:bookmarkEnd w:id="98"/>
    <w:bookmarkStart w:name="z1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владельцу собаки разрешается оставить собаку любой породы на привязи и в наморднике на коротком поводке, исключающем произвольное развязывание, рядом со зданием на время, в течение которого владелец находится внутри этого здания, если при этом нет угрозы для других лиц, нарушения общественного порядка, не возникает опасности для здоровья собаки или помех для свободы ее движений; </w:t>
      </w:r>
    </w:p>
    <w:bookmarkEnd w:id="99"/>
    <w:bookmarkStart w:name="z1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владелец собаки любой породы в случае возникновения необходимости имеет право пройти по территории мест, где запрещен выгул собак, для дальнейшего перемещения, держа собаку на коротком поводке.</w:t>
      </w:r>
    </w:p>
    <w:bookmarkEnd w:id="100"/>
    <w:bookmarkStart w:name="z1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 территории города запрещается: </w:t>
      </w:r>
    </w:p>
    <w:bookmarkEnd w:id="101"/>
    <w:bookmarkStart w:name="z1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выгул собак, кроме площадок для свободного выгула и дрессировочных площадок для собак;</w:t>
      </w:r>
    </w:p>
    <w:bookmarkEnd w:id="102"/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находиться с ними в общественных местах и транспорте лицам, находящимся в состоянии алкогольного опьянения;</w:t>
      </w:r>
    </w:p>
    <w:bookmarkEnd w:id="103"/>
    <w:bookmarkStart w:name="z1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выгуливать собак, не прошедших обязательную вакцинацию от бешенства, соответствующую возрасту собаки; </w:t>
      </w:r>
    </w:p>
    <w:bookmarkEnd w:id="104"/>
    <w:bookmarkStart w:name="z1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на огороженных детских и спортивных площадках, территориях детских дошкольных и школьных заведений, лечебных учреждений, в местах, где установлены запрещающие знаки;</w:t>
      </w:r>
    </w:p>
    <w:bookmarkEnd w:id="105"/>
    <w:bookmarkStart w:name="z1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выгуливать собак на территории, где разрешено купание людей;</w:t>
      </w:r>
    </w:p>
    <w:bookmarkEnd w:id="106"/>
    <w:bookmarkStart w:name="z1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купать и мыть животное на территории, где разрешено купание людей, в прудах, фонтанах и водозаборах;</w:t>
      </w:r>
    </w:p>
    <w:bookmarkEnd w:id="107"/>
    <w:bookmarkStart w:name="z1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нахождение и содержание собак, кроме собак-поводырей для людей со слабым зрением, на предприятиях общественного питания, в торговых и производственных залах продовольственных магазинов сервисного обслуживания, культурных учреждениях.</w:t>
      </w:r>
    </w:p>
    <w:bookmarkEnd w:id="108"/>
    <w:bookmarkStart w:name="z17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Необходимые требования к владельцам собак и кошек </w:t>
      </w:r>
    </w:p>
    <w:bookmarkEnd w:id="109"/>
    <w:bookmarkStart w:name="z1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Зарегистрированные собаки и кошки являются собственностью их владельца и, как всякая собственность, охраняются законодательством Республики Казахстан.</w:t>
      </w:r>
    </w:p>
    <w:bookmarkEnd w:id="110"/>
    <w:bookmarkStart w:name="z1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Собаки и кошки могут быть изъяты у владельца и умерщвлены по решению Главного государственного ветеринарного врача соответствующей территории или же по решению суда, в случаях установления опасных заболеваний,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 в Реестре государственной регистрации нормативных правовых актов за № 9891).</w:t>
      </w:r>
    </w:p>
    <w:bookmarkEnd w:id="111"/>
    <w:bookmarkStart w:name="z1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животное по решению Главного государственного ветеринарного врача признано здоровым, оно возвращается владельцу.</w:t>
      </w:r>
    </w:p>
    <w:bookmarkEnd w:id="112"/>
    <w:bookmarkStart w:name="z1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нанесения покусов, царапин человеку, владельцу собаки и/или кошки необходимо предоставить животное в специализированную организацию или в ветеринарную клинику для обследования. В случае отказа предоставления животного для обследования, домашнее животное может быть изъято у владельца компетентным органом для проведения исследования на предмет наличия болезней, передающихся человеку, либо опасных заболеваний. В случае невозможности предоставления животного в ветеринарную клинику или специализированную организацию, владелец вызывает на дом ветеринарного специалиста. Ветеринарный специалист берет под наблюдение животное. По истечении 10 (десяти) календарных дней ветеринарный специалист выписывает справку о состоянии здоровья животного.</w:t>
      </w:r>
    </w:p>
    <w:bookmarkEnd w:id="113"/>
    <w:bookmarkStart w:name="z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Владелец предоставляет пострадавшему лицу справку о состоянии здоровья животного.</w:t>
      </w:r>
    </w:p>
    <w:bookmarkEnd w:id="114"/>
    <w:bookmarkStart w:name="z1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Владельцы собак и/или кошек соблюдают следующие требования:</w:t>
      </w:r>
    </w:p>
    <w:bookmarkEnd w:id="115"/>
    <w:bookmarkStart w:name="z1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поведение собак и кошек, не причиняющее беспокойства и не представляющее опасности для окружающих, соблюдать требования общественной безопасности;</w:t>
      </w:r>
    </w:p>
    <w:bookmarkEnd w:id="116"/>
    <w:bookmarkStart w:name="z1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загрязнять дворы, подъезды, лестничные площадки, лифты, детские площадки, дорожки, тротуары, скверы, парки, зоны отдыха. В случае удовлетворения собаки и/или кошки естественных физиологических нужд (фекалий) в местах выгула, владельцам необходимо незамедлительно устранить их последствия. Для этого владельцу рекомендуется носить с собой средства, необходимые для уборки загрязнений (пакет);</w:t>
      </w:r>
    </w:p>
    <w:bookmarkEnd w:id="117"/>
    <w:bookmarkStart w:name="z1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собак и/или кошек в условиях, соответствующих зоогигиеническим и ветеринарно-санитарным требованиям;</w:t>
      </w:r>
    </w:p>
    <w:bookmarkEnd w:id="118"/>
    <w:bookmarkStart w:name="z1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содержать собак и/или кошек в соответствии с их физическими и физиологическими потребностями, гуманно обращаться с ними и не допускать жестокого обращения, не оставлять без надзора, предоставлять животным необходимое количество пищи и постоянный доступ к питьевой воде;</w:t>
      </w:r>
    </w:p>
    <w:bookmarkEnd w:id="119"/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мере поступления информации (размещение объявлений в СМИ, на сайте) от специализированной организации о проведении ветеринарно-профилактических мероприятий, владельцам собак и/или кошек необходимо беспрепятственно предоставлять своих животных в указанное место для осмотра, диагностических исследований и лечебно-профилактических обработок в случае, если животное не проходило обязательной процедуры вакцинации;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 всех случаях заболевания, либо при подозрении на заболевание собак и/или кошек, незамедлительно обращаться в специализированную организацию, либо в ветеринарную клинику и неукоснительно соблюдать рекомендации ветеринарного специалиста по результатам обследования;</w:t>
      </w:r>
    </w:p>
    <w:bookmarkEnd w:id="121"/>
    <w:bookmarkStart w:name="z1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невозможности дальнейшего содержания собак и/или кошек владелец передает животное другим владельцам, организации или сдает в специализированную организацию по отлову домашних животных;</w:t>
      </w:r>
    </w:p>
    <w:bookmarkEnd w:id="122"/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сообщать в специализированную организацию о случаях гибели животных или о подозрениях на заболевания бешенством с изолированием животных до прибытия специалистов специализированной организации.</w:t>
      </w:r>
    </w:p>
    <w:bookmarkEnd w:id="123"/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Не разрешается выбрасывать трупы собак и/или кошек и осуществлять их захоронение на территории города Астаны.</w:t>
      </w:r>
    </w:p>
    <w:bookmarkEnd w:id="124"/>
    <w:bookmarkStart w:name="z1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Трупы собак и кошек передаются в специализированную организацию, занимающуюся отловом и уничтожением собак и кошек, для последующей утилизации с получением соответствующих документов. Владелец имеет право обратиться в иную компетентную организацию, имеющую государственную лицензию на утилизацию трупов собак и кошек. </w:t>
      </w:r>
    </w:p>
    <w:bookmarkEnd w:id="125"/>
    <w:bookmarkStart w:name="z18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Соблюдение требований Правил </w:t>
      </w:r>
    </w:p>
    <w:bookmarkEnd w:id="126"/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Соблюдение требований настоящих Правил обеспечивается уполномоченными государственными органами в пределах предоставленных законодательством Республики Казахстан полномочий.  </w:t>
      </w:r>
    </w:p>
    <w:bookmarkEnd w:id="127"/>
    <w:bookmarkStart w:name="z19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Ответственность за нарушение требований Правил 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Ветеринарные клиники, получившие ветеринарное регистрационное удостоверение, а также специализированная организация при обращении владельцев собак и/или кошек обязаны провести регистрацию собак и кошек в единой базе идентификации.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Ответственность сторон за сохранность, своевременность внесения, точность и актуальность информации, предоставляемой владельцами при регистрации домашних животных в единой базе идентификации, определяется законами Республики Казахстан от 21 мая 2013 года "</w:t>
      </w:r>
      <w:r>
        <w:rPr>
          <w:rFonts w:ascii="Times New Roman"/>
          <w:b w:val="false"/>
          <w:i w:val="false"/>
          <w:color w:val="000000"/>
          <w:sz w:val="28"/>
        </w:rPr>
        <w:t>О персональных данных и их защите</w:t>
      </w:r>
      <w:r>
        <w:rPr>
          <w:rFonts w:ascii="Times New Roman"/>
          <w:b w:val="false"/>
          <w:i w:val="false"/>
          <w:color w:val="000000"/>
          <w:sz w:val="28"/>
        </w:rPr>
        <w:t>", от 24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Об информатизации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 нарушение требований Правил физические и юридические лица несут ответственность в соответствии с действующим законодательством РК. </w:t>
      </w:r>
    </w:p>
    <w:bookmarkEnd w:id="131"/>
    <w:bookmarkStart w:name="z19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Заключительные положения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Если вышеуказанными законами Республики Казахстан установлены иные юридические предписания чем те, которые содержатся в настоящих Правилах, то применяются юридические предписания вышеуказанных законов.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испытаний по программе "Управляемая городская собака"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нормативом в соответствии с решением маслихата г. Астаны от 20.07.2017 </w:t>
      </w:r>
      <w:r>
        <w:rPr>
          <w:rFonts w:ascii="Times New Roman"/>
          <w:b w:val="false"/>
          <w:i w:val="false"/>
          <w:color w:val="ff0000"/>
          <w:sz w:val="28"/>
        </w:rPr>
        <w:t>№ 168/21-VI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 испытаний по программе "Управляемая городская собака" проводятся с целью проверки у собаки практических навыков, необходимых для управления ею в городских условиях, ее адаптированности к этим условиям.</w:t>
      </w:r>
    </w:p>
    <w:bookmarkEnd w:id="135"/>
    <w:bookmarkStart w:name="z198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испытаний 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испытаниям допускаются здоровые собаки всех пород, достигшие возраста 12 (двенадцати) месяцев. Испытания должны проводиться в условиях города. Экспертная бригада непосредственно перед испытаниями определяет комбинацию ситуаций, в условиях которых будет действовать проводник с собакой (встреча с незнакомым человеком, проезжающим велосипедистом, проход через группу свободно перемещающихся прохожих, переход через проезжую часть улицы, пробегающими мимо людьми, встреча с незнакомой собакой и т.д). Организаторы обязаны обеспечить безопасность проведения испытаний. Последовательность проверки навыков эксперт определяет непосредственно перед испытаниями и доводит условия проверки до проводников. Экспертиза начинается по прибытии на место испытаний и заканчивается после оглашения оценки. Во время испытаний при управлении собакой, владелец собаки может использовать команды данного норматива либо любые другие, аналогичные по смыслу. </w:t>
      </w:r>
    </w:p>
    <w:bookmarkEnd w:id="137"/>
    <w:bookmarkStart w:name="z20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испытаний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выполнении упражнений баллы не начисляются, а оцениваются по четкости действий владельца и практического выполнения навыков собакой.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каждого упражнения эксперт объявляет результат: "зачет" или "незачет" (при этом разбираются ошибки, совершенные собакой и проводником).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целом, испытания считаются успешными, если получены зачеты по четырем навыкам из семи. В случае несдачи четырех навыков из семи, ставится оценка "незачет". 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Испытания прекращаются на любом этапе тестирования с оценкой "незачет", если собака проявила агрессию к кому-либо из присутствующих (укусила или сделала попытку укусить). 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Участники, успешно сдавшие испытания, получают свидетельство установленного образца. </w:t>
      </w:r>
    </w:p>
    <w:bookmarkEnd w:id="143"/>
    <w:bookmarkStart w:name="z20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Обязанности участников испытаний</w:t>
      </w:r>
    </w:p>
    <w:bookmarkEnd w:id="144"/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Участники испытаний обязаны неукоснительно выполнять указания эксперта. 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Участнику испытаний не разрешается: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строгий/электроошейник;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на собаку механическое воздействие;</w:t>
      </w:r>
    </w:p>
    <w:bookmarkEnd w:id="148"/>
    <w:bookmarkStart w:name="z2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грубо обращаться с собакой.</w:t>
      </w:r>
    </w:p>
    <w:bookmarkEnd w:id="149"/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Перед началом испытания необходимо передать эксперту заполненный оценочный лист с указанием фамилии, имени, отчества владельца и клички собаки. По вызову эксперта участник выходит с собакой на исходную позицию и называет свою фамилию и кличку собаки. </w:t>
      </w:r>
    </w:p>
    <w:bookmarkEnd w:id="150"/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Каждое упражнение начинается и заканчивается основной стойкой участника (собака сидит или стоит, слева или справа у ноги проводника на провисшем поводке).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решению эксперта за нарушение правил проведения испытаний участник может быть отстранен от проверки.</w:t>
      </w:r>
    </w:p>
    <w:bookmarkEnd w:id="152"/>
    <w:bookmarkStart w:name="z21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Проверка навыков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Движение собаки рядом с проводником. Команда "рядом".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упражнения эксперт ознакамливает проводника с маршрутом движения и применяемыми на нем отвлекающими факторами. Маршрут должен включать повороты направо, налево и кругом, переход через улицу с остановкой перед проезжей частью и проход через группу незнакомых людей. Один из участков маршрута протяженностью не менее 15-ти шагов проводник с собакой должен пробежать, а другой такой же протяженности – пройти медленным шагом.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Подав команду "рядом", проводник с собакой на провисшем поводке начинает движение по маршруту. Эксперт движется за ним на некотором расстоянии. Проводнику разрешается подавать дополнительные команды "рядом".</w:t>
      </w:r>
    </w:p>
    <w:bookmarkEnd w:id="156"/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Навык считается выработанным, если собака по командам проводника на протяжении всего маршрута движется у его ноги (слева или справа), независимо от направления и темпа движения. При этом, отвлекающие факторы и применяемые раздражители не выводят собаку из повиновения (она не удаляется более чем на 1 метр от проводника, не перестраивается без команды у ноги слева направо и наоборот, выполняет его команды, не проявляет агрессии).</w:t>
      </w:r>
    </w:p>
    <w:bookmarkEnd w:id="157"/>
    <w:bookmarkStart w:name="z2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Подзыв собаки. Команда "ко мне".</w:t>
      </w:r>
    </w:p>
    <w:bookmarkEnd w:id="158"/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определяет место выгула собаки и комбинацию отвлекающих факторов и применяемых тестов. Подойдя к месту выгула, участник предоставляет собаке свободное состояние (отпускает собаку от себя на провисшем поводке, не менее 5-ти метров), продолжая движение. Через 2-3 минуты по указанию эксперта, проводник останавливается и подзывает собаку.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привлечения внимания собаки разрешается назвать ее кличку. По команде эксперта собака берется на короткий поводок. После этого подается команда "рядом" и проводник с собакой подходит к эксперту.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Навык считается выработанным, если собака по команде проводника быстро возвращается, садится перед ним (или справа/слева у ноги). Собака должна, не отвлекаясь, подойти к проводнику в течение 15 секунд. Разрешается подавать не более двух команд, не прибегая к помощи поводка.</w:t>
      </w:r>
    </w:p>
    <w:bookmarkEnd w:id="161"/>
    <w:bookmarkStart w:name="z22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Отношение к наморднику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Отношение к наморднику может проверяться на любом из этапов испытаний. По указанию эксперта проводник надевает собаке намордник и приступает к отработке очередного упражнения. </w:t>
      </w:r>
    </w:p>
    <w:bookmarkEnd w:id="163"/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Навык считается выработанным, если собака спокойно относится к наморднику, не делает попыток его снять и не теряет управляемости, т.е. четко выполняет команды проводника.</w:t>
      </w:r>
    </w:p>
    <w:bookmarkEnd w:id="164"/>
    <w:bookmarkStart w:name="z22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Осмотр собаки. Показ прикуса</w:t>
      </w:r>
    </w:p>
    <w:bookmarkEnd w:id="165"/>
    <w:bookmarkStart w:name="z2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 указанию эксперта проводник подводит к нему собаку, усаживает ее и показывает прикус. Затем демонстрирует всю зубную систему собаки.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Навык считается выработанным, если собака не сопротивляется при показе зубов и не проявляет агрессии по отношению к проводнику и эксперту.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Выполнение собакой запрещающих команд "фу", "нельзя". 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Для проверки прекращения нежелательных действий собаки на любом этапе тестирования на участке, где проводятся испытания, может быть разбросан корм (кусочки мяса, колбасы или другого предпочитаемого собакой корма).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Навык считается выработанным, если собака прекращает нежелательные действия по запрещающей команде.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Отношение к звуковому раздражителю (выстрелу). 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Отношение собаки к выстрелу может проверяться на любом из этапов испытаний. На расстоянии 15-ти метров от собаки производится выстрел (калибр от 6 до 9 мм). Навык считается выработанным, если собака не проявит агрессии.</w:t>
      </w:r>
    </w:p>
    <w:bookmarkEnd w:id="172"/>
    <w:bookmarkStart w:name="z23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Выдержка 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По указанию эксперта проводник с собакой на поводке идет по улице. Через некоторое время, по команде эксперта, проводник останавливается, привязывает поводок собаки к какому-либо креплению и уходит на 2 минуты в магазин, в подъезд или отходит на 50 метров и прячется за естественное укрытие. 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Собака может находиться в любом положении. Во время отсутствия проводника мимо привязанной собаки в 5-ти шагах от нее проходит человек с собакой на поводке. 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Навык считается выработанным, если оставленная собака ведет себя спокойно, не натягивает поводок в попытке следовать за проводником и не проявляет агрессивности. 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447/62 -V</w:t>
            </w:r>
          </w:p>
        </w:tc>
      </w:tr>
    </w:tbl>
    <w:bookmarkStart w:name="z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утративших силу некоторых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города Астаны</w:t>
      </w:r>
    </w:p>
    <w:bookmarkStart w:name="z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9 февраля 2007 года № 341/43-III "О Правилах содержания собак и кошек в городе Астане" (зарегистрировано в Реестре государственной регистрации нормативных правовых актов 14 марта 2007 года за № 464, опубликовано в газетах "Астана хабары" № 51 от 20 марта 2007 года, "Вечерняя Астана" № 50-51 от 20 марта 2007 года).</w:t>
      </w:r>
    </w:p>
    <w:bookmarkEnd w:id="178"/>
    <w:bookmarkStart w:name="z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июля 2007 года № 407/50-III "О внесении изменений в решение маслихата города Астаны от 9 февраля 2007 года № 341/43-III "О Правилах содержания собак и кошек в городе Астане" (зарегистрировано в Реестре государственной регистрации нормативных правовых актов 30 июля 2007 года за № 474, опубликовано в газетах "Астана хабары" № 131-132 от 4 августа 2007 года, "Вечерняя Астана" № 132-133 от 4 августа 2007 года).</w:t>
      </w:r>
    </w:p>
    <w:bookmarkEnd w:id="179"/>
    <w:bookmarkStart w:name="z6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3.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28 мая 2009 года № 226/35-IV "О внесении дополнений в некоторые решения маслихата города Астаны" (зарегистрировано в Реестре государственной регистрации нормативных правовых актов 11 июня 2009 года за № 582, опубликовано в газетах "Астана ақшамы" № 65 от 16 июня 2009 года, "Вечерняя Астана" № 71 от 16 июня 2009 года).</w:t>
      </w:r>
    </w:p>
    <w:bookmarkEnd w:id="180"/>
    <w:bookmarkStart w:name="z6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26 августа 2009 года № 243/37-IV "О внесении изменений и дополнений в некоторые решения маслихата города Астаны" (зарегистрировано в Реестре государственной регистрации нормативных правовых актов 1 октября 2009 года за № 590, опубликовано в газетах "Астана ақшамы" № 111 от 6 октября 2009 года, "Вечерняя Астана" № 119 от 6 октября 2009 года).</w:t>
      </w:r>
    </w:p>
    <w:bookmarkEnd w:id="181"/>
    <w:bookmarkStart w:name="z6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ноября 2009 года № 273/39 - IV "О внесении изменений в решение маслихата города Астаны от 9 февраля 2004 года № 341/43-III "О Правилах содержания собак и кошек в городе Астане" (зарегистрировано в Реестре государственной регистрации нормативных правовых актов 15 декабря 2009 года за № 600, опубликовано в газетах "Астана ақшамы" № 144 от 29 декабря 2009 года, "Вечерняя Астана" № 155 от 29 декабря 2009 года).</w:t>
      </w:r>
    </w:p>
    <w:bookmarkEnd w:id="182"/>
    <w:bookmarkStart w:name="z6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июня 2010 года № 368/49- IV "О внесении изменений в решение маслихата города Астаны от 9 февраля 2004 года № 341/43-III "О Правилах содержания собак и кошек в городе Астане" (зарегистрировано в Реестре государственной регистрации нормативных правовых актов 23 июля 2010 года за № 641, опубликовано в газетах "Астана ақшамы" № 81 от 29 июля 2010 года, "Вечерняя Астана" № 86 от 29 июля 2010 года).</w:t>
      </w:r>
    </w:p>
    <w:bookmarkEnd w:id="183"/>
    <w:bookmarkStart w:name="z6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18 марта 2015 года № 345/48-V "О внесении изменений в некоторые решения маслихата города Астаны (зарегистрировано в Реестре государственной регистрации нормативных правовых актов 30 апреля 2015 года № 903, опубликовано в газетах "Астана ақшамы" от 5 мая 2015 года № 47, "Вечерняя Астана" от 5 мая 2015 года № 47).</w:t>
      </w:r>
    </w:p>
    <w:bookmarkEnd w:id="184"/>
    <w:bookmarkStart w:name="z6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8.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маслихата города Астаны от 23 сентября 2015 года № 413/57-V "О внесении изменений в некоторые решения маслихата города Астаны" (зарегистрировано в Реестре государственной регистрации нормативных правовых актов 29 октября 2015 года за № 961, опубликовано в газетах "Астана ақшамы" № 123 от 3 ноября 2015 года, "Вечерняя Астана" № 123, от 3 ноября 2015 года).</w:t>
      </w:r>
    </w:p>
    <w:bookmarkEnd w:id="1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