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6fbb" w14:textId="e456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23 ноября 2015 года № А-11/534. Зарегистрировано Департаментом юстиции Акмолинской области 30 декабря 2015 года № 5162. Утратило силу постановлением акимата Акмолинской области от 3 февраля 2020 года № А-2/40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03.02.2020 </w:t>
      </w:r>
      <w:r>
        <w:rPr>
          <w:rFonts w:ascii="Times New Roman"/>
          <w:b w:val="false"/>
          <w:i w:val="false"/>
          <w:color w:val="ff0000"/>
          <w:sz w:val="28"/>
        </w:rPr>
        <w:t>№ А-2/40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– постановлением акимата Акмолинской области от 17.05.2018 </w:t>
      </w:r>
      <w:r>
        <w:rPr>
          <w:rFonts w:ascii="Times New Roman"/>
          <w:b w:val="false"/>
          <w:i w:val="false"/>
          <w:color w:val="000000"/>
          <w:sz w:val="28"/>
        </w:rPr>
        <w:t>№ А-5/220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"Возмещение затрат на обучение на дому детей-инвалидов";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справки, подтверждающей принадлежность заявителя (семьи) к получателям адресной социальной помощи";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помощи отдельным категориям нуждающихся граждан по решениям местных представительных органов".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Адильбекова Д.З.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А-11/534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государственного пособия на детей до восемнадцати лет"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Акмолинской области от 17.05.2018 </w:t>
      </w:r>
      <w:r>
        <w:rPr>
          <w:rFonts w:ascii="Times New Roman"/>
          <w:b w:val="false"/>
          <w:i w:val="false"/>
          <w:color w:val="ff0000"/>
          <w:sz w:val="28"/>
        </w:rPr>
        <w:t>№ А-5/220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А-11/534</w:t>
            </w:r>
          </w:p>
        </w:tc>
      </w:tr>
    </w:tbl>
    <w:bookmarkStart w:name="z1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"Возмещение затрат на обучение на дому детей-инвалидов"</w:t>
      </w:r>
    </w:p>
    <w:bookmarkEnd w:id="10"/>
    <w:bookmarkStart w:name="z1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21.04.2016 </w:t>
      </w:r>
      <w:r>
        <w:rPr>
          <w:rFonts w:ascii="Times New Roman"/>
          <w:b w:val="false"/>
          <w:i w:val="false"/>
          <w:color w:val="ff0000"/>
          <w:sz w:val="28"/>
        </w:rPr>
        <w:t>№ А-5/188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11"/>
    <w:bookmarkStart w:name="z1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1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"Возмещение затрат на обучение на дому детей-инвалидов" (далее - государственная услуга) оказывается отделами занятости и социальных программ районов Акмолинской области, городов Кокшетау и Степногорск (далее – услугодатель).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 при назначении возмещения затрат на обучение на дому детей-инвалидов, а также получения информации о назначении возмещения затрат на обучение на дому детей-инвалидов (далее - пособие).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Акмолинской области от 17.05.2018 </w:t>
      </w:r>
      <w:r>
        <w:rPr>
          <w:rFonts w:ascii="Times New Roman"/>
          <w:b w:val="false"/>
          <w:i w:val="false"/>
          <w:color w:val="000000"/>
          <w:sz w:val="28"/>
        </w:rPr>
        <w:t>№ А-5/220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(полностью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уведомление о назначении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-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1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представленные услугополучателем,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"Возмещение затрат на обучение на дому детей инвалидов", утвержденного приказом Министра здравоохранения и социального развития Республики Казахстан от 28 апреля 2015 года № 279 (зарегистрировано в Реестре государственной регистрации нормативных правовых актов № 11342)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 в разрезе каждого структурного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осуществляет прием и регистрацию документов –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осуществляет проверку полноты документов и подготавливает уведомление о назначении пособия – 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подписывает уведомление и направляет в канцелярию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выдает уведомление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акимата Акмолинской области от 17.05.2018 </w:t>
      </w:r>
      <w:r>
        <w:rPr>
          <w:rFonts w:ascii="Times New Roman"/>
          <w:b w:val="false"/>
          <w:i w:val="false"/>
          <w:color w:val="000000"/>
          <w:sz w:val="28"/>
        </w:rPr>
        <w:t>№ А-5/220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документов, выдача отрывного талона;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подготовка 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уведомления.</w:t>
      </w:r>
    </w:p>
    <w:bookmarkEnd w:id="15"/>
    <w:bookmarkStart w:name="z1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"/>
    <w:bookmarkStart w:name="z1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и регистрацию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 и определяет ответственного исполнителя - 1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осуществляет проверку полноты документов и подготавливает уведомление о назначении пособия – 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подписывает уведомление и направляет в канцелярию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выдает уведомление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постановлением акимата Акмолинской области от 17.05.2018 </w:t>
      </w:r>
      <w:r>
        <w:rPr>
          <w:rFonts w:ascii="Times New Roman"/>
          <w:b w:val="false"/>
          <w:i w:val="false"/>
          <w:color w:val="000000"/>
          <w:sz w:val="28"/>
        </w:rPr>
        <w:t>№ А-5/220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17"/>
    <w:bookmarkStart w:name="z15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8"/>
    <w:bookmarkStart w:name="z1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случаях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работником Государственной корпорации выдается расписка об отказе в приеме заявления на назначение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(либо его представителя по нотариально заверенной доверенности)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 (адресная справка или справка сельского акима);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психолого-медико-педагогической консультации;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справка об инвалидности по форме, утвержденной приказом Министра здравоохранения и социального развития Республики Казахстан от 30 января 2015 года № 44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медико-социальной экспертизы" (зарегистрирован в Реестре государственной регистрации нормативных правовых актов за № 10589);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сведения о номере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справка из учебного заведения, подтверждающий факт обучения ребенка-инвалида на дому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акимата Акмолинской области от 30.12.2016 </w:t>
      </w:r>
      <w:r>
        <w:rPr>
          <w:rFonts w:ascii="Times New Roman"/>
          <w:b w:val="false"/>
          <w:i w:val="false"/>
          <w:color w:val="000000"/>
          <w:sz w:val="28"/>
        </w:rPr>
        <w:t>№ А-1/621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1 – процесс ввода услугополучателем ИИН/БИН и пароля (процесс авторизации) на Портале для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7 – получение результата оказания государственной услуги услуполучателем.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"Возмещение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детей-инвалидов"</w:t>
            </w:r>
          </w:p>
        </w:tc>
      </w:tr>
    </w:tbl>
    <w:bookmarkStart w:name="z18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20"/>
    <w:bookmarkStart w:name="z18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 Портал –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АРМ РШЭП – автоматизированное рабочее место региональный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"Возмещение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детей-инвалидов"</w:t>
            </w:r>
          </w:p>
        </w:tc>
      </w:tr>
    </w:tbl>
    <w:bookmarkStart w:name="z19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"Возмещение затрат на обучение на дому детей-инвалидов"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Акмолинской области от 17.05.2018 </w:t>
      </w:r>
      <w:r>
        <w:rPr>
          <w:rFonts w:ascii="Times New Roman"/>
          <w:b w:val="false"/>
          <w:i w:val="false"/>
          <w:color w:val="ff0000"/>
          <w:sz w:val="28"/>
        </w:rPr>
        <w:t>№ А-5/220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93" w:id="23"/>
    <w:p>
      <w:pPr>
        <w:spacing w:after="0"/>
        <w:ind w:left="0"/>
        <w:jc w:val="left"/>
      </w:pP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143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А-11/534</w:t>
            </w:r>
          </w:p>
        </w:tc>
      </w:tr>
    </w:tbl>
    <w:bookmarkStart w:name="z19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справки, подтверждающей принадлежность заявителя (семьи) к получателям адресной социальной помощи"</w:t>
      </w:r>
    </w:p>
    <w:bookmarkEnd w:id="24"/>
    <w:bookmarkStart w:name="z19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21.04.2016 </w:t>
      </w:r>
      <w:r>
        <w:rPr>
          <w:rFonts w:ascii="Times New Roman"/>
          <w:b w:val="false"/>
          <w:i w:val="false"/>
          <w:color w:val="ff0000"/>
          <w:sz w:val="28"/>
        </w:rPr>
        <w:t>№ А-5/188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25"/>
    <w:bookmarkStart w:name="z19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6"/>
    <w:bookmarkStart w:name="z19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"Выдача справки, подтверждающей принадлежность заявителя (семьи) к получателям адресной социальной помощи" (далее - государственная услуга) оказывается отделами занятости и социальных программ районов Акмолинской области, городов Кокшетау и Степногорск и акимами поселка, села, сельского округа (далее – услугодатель).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"Центр занятости населения"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Акмолинской области от 17.05.2018 </w:t>
      </w:r>
      <w:r>
        <w:rPr>
          <w:rFonts w:ascii="Times New Roman"/>
          <w:b w:val="false"/>
          <w:i w:val="false"/>
          <w:color w:val="000000"/>
          <w:sz w:val="28"/>
        </w:rPr>
        <w:t>№ А-5/220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 и (или) электронная (частично автоматизированная)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справка, подтверждающая принадлежность (либо отсутствие принадлежности) услугополучателя к получателям адресной социальной помощи (далее -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– бумажная и (или)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8"/>
    <w:bookmarkStart w:name="z20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представленные услугополучателем (или его представителем по нотариально заверенной доверенности),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справки, подтверждающей принадлежность заявителя (семьи) к получателям адресной социальной помощи", утвержденного приказом Министра здравоохранения и социального развития Республики Казахстан от 28 апреля 2015 года № 279 (зарегистрировано в Реестре государственной регистрации нормативных правовых актов № 11342) (далее – Стандарт).</w:t>
      </w:r>
    </w:p>
    <w:bookmarkEnd w:id="29"/>
    <w:bookmarkStart w:name="z20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его выполнения, в разрезе каждого структурного подразделения: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осуществляет прием документов, проверяет, регистрирует и подготавливает справку –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подписывает справку услугополучателя, подтверждающую принадлежность (либо отсутствие принадлежности) услугополучателя к получателям адресной социальной помощи - 5 минут;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выдает справку, подтверждающую принадлежность (либо отсутствие принадлежности) услугополучателя к получателям адресной социальной помощи услугополучателю (либо его представителю по нотариально заверенной доверенности) –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акимата Акмолинской области от 17.05.2018 </w:t>
      </w:r>
      <w:r>
        <w:rPr>
          <w:rFonts w:ascii="Times New Roman"/>
          <w:b w:val="false"/>
          <w:i w:val="false"/>
          <w:color w:val="000000"/>
          <w:sz w:val="28"/>
        </w:rPr>
        <w:t>№ А-5/220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документов, подготовка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подписание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выдача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22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акимата Акмолинской области от 17.05.2018 </w:t>
      </w:r>
      <w:r>
        <w:rPr>
          <w:rFonts w:ascii="Times New Roman"/>
          <w:b w:val="false"/>
          <w:i w:val="false"/>
          <w:color w:val="000000"/>
          <w:sz w:val="28"/>
        </w:rPr>
        <w:t>№ А-5/220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осуществляет прием документов, проверяет, регистрирует и подготавливает справку –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подписывает справку услугополучателя, подтверждающую принадлежность (либо отсутствие принадлежности) услугополучателя к получателям адресной социальной помощи - 5 минут;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выдает справку, подтверждающую принадлежность (либо отсутствие принадлежности) услугополучателя к получателям адресной социальной помощи услугополучателю (либо его представителю по нотариально заверенной доверенности) –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акимата Акмолинской области от 17.05.2018 </w:t>
      </w:r>
      <w:r>
        <w:rPr>
          <w:rFonts w:ascii="Times New Roman"/>
          <w:b w:val="false"/>
          <w:i w:val="false"/>
          <w:color w:val="000000"/>
          <w:sz w:val="28"/>
        </w:rPr>
        <w:t>№ А-5/220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4"/>
    <w:bookmarkStart w:name="z2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случаях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работником Государственной корпорации выдается расписка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(или его представитель по нотариально заверенной доверенности) при обращении для оказания государственной услуги в Государственную корпорацию предоставляет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документ, удостоверяющий личность.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документа, удостоверяющего личность услугополучателя не требуется при подтверждении информации, содержащейся в указанном документе, государственной информационной системой.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акимата Акмолинской области от 30.12.2016 </w:t>
      </w:r>
      <w:r>
        <w:rPr>
          <w:rFonts w:ascii="Times New Roman"/>
          <w:b w:val="false"/>
          <w:i w:val="false"/>
          <w:color w:val="000000"/>
          <w:sz w:val="28"/>
        </w:rPr>
        <w:t>№ А-1/621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1 – процесс ввода услугополучателем ИИН/БИН и пароля (процесс авторизации) на Портале для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7 – получение результата оказания государственной услуги услуполучателем.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 к получателям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помощи"</w:t>
            </w:r>
          </w:p>
        </w:tc>
      </w:tr>
    </w:tbl>
    <w:bookmarkStart w:name="z26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в оказании государственной услуги через Портал</w:t>
      </w:r>
    </w:p>
    <w:bookmarkEnd w:id="36"/>
    <w:bookmarkStart w:name="z2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 Портал –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ШЭП – шлюз "электронного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 к получателям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 социальной помощи"</w:t>
            </w:r>
          </w:p>
        </w:tc>
      </w:tr>
    </w:tbl>
    <w:bookmarkStart w:name="z26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справки, подтверждающей принадлежность заявителя (семьи) к получателям адресной социальной помощи"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Акмолинской области от 17.05.2018 </w:t>
      </w:r>
      <w:r>
        <w:rPr>
          <w:rFonts w:ascii="Times New Roman"/>
          <w:b w:val="false"/>
          <w:i w:val="false"/>
          <w:color w:val="ff0000"/>
          <w:sz w:val="28"/>
        </w:rPr>
        <w:t>№ А-5/220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27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представитель по доверенности) к услугодателю</w:t>
      </w:r>
    </w:p>
    <w:bookmarkEnd w:id="39"/>
    <w:bookmarkStart w:name="z271" w:id="40"/>
    <w:p>
      <w:pPr>
        <w:spacing w:after="0"/>
        <w:ind w:left="0"/>
        <w:jc w:val="left"/>
      </w:pP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010400" cy="735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bookmarkStart w:name="z27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справки, подтверждающей принадлежность заявителя (семьи) к получателям адресной социальной помощи"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(либо его представитель по доверенности) через Центр занятости населения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34200" cy="880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А-11/534</w:t>
            </w:r>
          </w:p>
        </w:tc>
      </w:tr>
    </w:tbl>
    <w:bookmarkStart w:name="z27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социальной помощи отдельным категориям нуждающихся граждан по решениям местных представительных органов"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2"/>
    <w:bookmarkStart w:name="z27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социальной помощи отдельным категориям нуждающихся граждан по решениям местных представительных органов" (далее - государственная услуга) оказывается отделами занятости и социальных программ районов, городов Кокшетау и Степногорск (далее – услугодатель).</w:t>
      </w:r>
    </w:p>
    <w:bookmarkEnd w:id="43"/>
    <w:bookmarkStart w:name="z27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44"/>
    <w:bookmarkStart w:name="z28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45"/>
    <w:bookmarkStart w:name="z28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акима поселка, села, сельского округа (далее – аким сельского округа)</w:t>
      </w:r>
    </w:p>
    <w:bookmarkEnd w:id="46"/>
    <w:bookmarkStart w:name="z28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- Портал) инвалиды и лица, имеющие социально значимые заболевания.</w:t>
      </w:r>
    </w:p>
    <w:bookmarkEnd w:id="47"/>
    <w:bookmarkStart w:name="z28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48"/>
    <w:bookmarkStart w:name="z28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уведомление о назначении социальной помощи (далее - уведомление).</w:t>
      </w:r>
    </w:p>
    <w:bookmarkEnd w:id="49"/>
    <w:bookmarkStart w:name="z28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 и (или) бумажная.</w:t>
      </w:r>
    </w:p>
    <w:bookmarkEnd w:id="50"/>
    <w:bookmarkStart w:name="z28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1"/>
    <w:bookmarkStart w:name="z28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представленные услугополучателем,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социальной помощи отдельным категориям нуждающихся граждан по решениям местных представительных органов", утвержденного приказом Министра здравоохранения и социального развития Республики Казахстан от 28 апреля 2015 года № 279 (далее – Стандарт).</w:t>
      </w:r>
    </w:p>
    <w:bookmarkEnd w:id="52"/>
    <w:bookmarkStart w:name="z28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выполнения, в разрезе каждого структурного подразделения:</w:t>
      </w:r>
    </w:p>
    <w:bookmarkEnd w:id="53"/>
    <w:bookmarkStart w:name="z28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услугодателю:</w:t>
      </w:r>
    </w:p>
    <w:bookmarkEnd w:id="54"/>
    <w:bookmarkStart w:name="z29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и представляет документы руководителю – 30 минут;</w:t>
      </w:r>
    </w:p>
    <w:bookmarkEnd w:id="55"/>
    <w:bookmarkStart w:name="z29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- 1 час;</w:t>
      </w:r>
    </w:p>
    <w:bookmarkEnd w:id="56"/>
    <w:bookmarkStart w:name="z29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и передает документы в участковую комиссию для проведения обследования материального положения лица (семьи) - 1 рабочий день;</w:t>
      </w:r>
    </w:p>
    <w:bookmarkEnd w:id="57"/>
    <w:bookmarkStart w:name="z29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участковая комиссия со дня получения документов от услугодателя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и передает его услугодателю – 2 рабочих дня;</w:t>
      </w:r>
    </w:p>
    <w:bookmarkEnd w:id="58"/>
    <w:bookmarkStart w:name="z29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на основании предоставленных документов услугополучателя и заключения участковой комиссии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 – 1 рабочий день;</w:t>
      </w:r>
    </w:p>
    <w:bookmarkEnd w:id="59"/>
    <w:bookmarkStart w:name="z2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специальная комиссия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 и направляет услугодателю - 2 рабочих дня;</w:t>
      </w:r>
    </w:p>
    <w:bookmarkEnd w:id="60"/>
    <w:bookmarkStart w:name="z2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на основании принятых документов и заключения специальной комиссии о необходимости оказания социальной помощи готовит результат государственной услуги и передает руководителю - 1 рабочий день;</w:t>
      </w:r>
    </w:p>
    <w:bookmarkEnd w:id="61"/>
    <w:bookmarkStart w:name="z2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подписывает результат государственной услуги и направляет в канцелярию - 1 час;</w:t>
      </w:r>
    </w:p>
    <w:bookmarkEnd w:id="62"/>
    <w:bookmarkStart w:name="z2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регистрирует и выдает услугополучателю результат государственной услуги – 30 минут.</w:t>
      </w:r>
    </w:p>
    <w:bookmarkEnd w:id="63"/>
    <w:bookmarkStart w:name="z2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акиму сельского округа:</w:t>
      </w:r>
    </w:p>
    <w:bookmarkEnd w:id="64"/>
    <w:bookmarkStart w:name="z3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аким сельского округа осуществляет прием документов, регистрирует и выдает услугополучателю отрывной талон заявления с отметкой о принятии документов – 30 минут;</w:t>
      </w:r>
    </w:p>
    <w:bookmarkEnd w:id="65"/>
    <w:bookmarkStart w:name="z30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 передает документы в участковую комиссию для проведения обследования материального положения лица (семьи) - 1 рабочий день;</w:t>
      </w:r>
    </w:p>
    <w:bookmarkEnd w:id="66"/>
    <w:bookmarkStart w:name="z30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участковая комиссия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и передает его акиму сельского округа – 2 рабочих дня;</w:t>
      </w:r>
    </w:p>
    <w:bookmarkEnd w:id="67"/>
    <w:bookmarkStart w:name="z30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 сельского округа со дня получения акта и заключения участковой комиссии направляет их с приложенными документами услугодателю - 1 рабочий день;</w:t>
      </w:r>
    </w:p>
    <w:bookmarkEnd w:id="68"/>
    <w:bookmarkStart w:name="z30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на основании предоставленных документов услугополучателя и заключения участковой комиссии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 – 1 рабочий день;</w:t>
      </w:r>
    </w:p>
    <w:bookmarkEnd w:id="69"/>
    <w:bookmarkStart w:name="z30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специальная комиссия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 и направляет услугодателю - 2 рабочих дня;</w:t>
      </w:r>
    </w:p>
    <w:bookmarkEnd w:id="70"/>
    <w:bookmarkStart w:name="z30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на основании принятых документов и заключения специальной комиссии о необходимости оказания социальной помощи готовит результат государственной услуги и передает руководителю - 1 час;</w:t>
      </w:r>
    </w:p>
    <w:bookmarkEnd w:id="71"/>
    <w:bookmarkStart w:name="z3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подписывает результат государственной услуги и направляет в канцелярию - 1 час;</w:t>
      </w:r>
    </w:p>
    <w:bookmarkEnd w:id="72"/>
    <w:bookmarkStart w:name="z3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регистрирует и направляет акиму сельского округа результат государственной услуги – 1 рабочий день;</w:t>
      </w:r>
    </w:p>
    <w:bookmarkEnd w:id="73"/>
    <w:bookmarkStart w:name="z3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сельского округа выдает результат государственной услуги – 30 минут.</w:t>
      </w:r>
    </w:p>
    <w:bookmarkEnd w:id="74"/>
    <w:bookmarkStart w:name="z3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недостаточности документов для оказания социальной помощи, либо невозможности предоставления заявителем необходимых документов в связи с их порчей, утерей срок оказания государственной услуги - 20 рабочих дней.</w:t>
      </w:r>
    </w:p>
    <w:bookmarkEnd w:id="75"/>
    <w:bookmarkStart w:name="z3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76"/>
    <w:bookmarkStart w:name="z3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регистрация;</w:t>
      </w:r>
    </w:p>
    <w:bookmarkEnd w:id="77"/>
    <w:bookmarkStart w:name="z31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78"/>
    <w:bookmarkStart w:name="z31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документов в участковую комиссию;</w:t>
      </w:r>
    </w:p>
    <w:bookmarkEnd w:id="79"/>
    <w:bookmarkStart w:name="z3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заключения участковой комиссией;</w:t>
      </w:r>
    </w:p>
    <w:bookmarkEnd w:id="80"/>
    <w:bookmarkStart w:name="z31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документов специальной комиссии;</w:t>
      </w:r>
    </w:p>
    <w:bookmarkEnd w:id="81"/>
    <w:bookmarkStart w:name="z31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о необходимости оказания социальной помощи;</w:t>
      </w:r>
    </w:p>
    <w:bookmarkEnd w:id="82"/>
    <w:bookmarkStart w:name="z31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результата государственной услуги;</w:t>
      </w:r>
    </w:p>
    <w:bookmarkEnd w:id="83"/>
    <w:bookmarkStart w:name="z31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результата государственной услуги;</w:t>
      </w:r>
    </w:p>
    <w:bookmarkEnd w:id="84"/>
    <w:bookmarkStart w:name="z3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результата государственной услуги.</w:t>
      </w:r>
    </w:p>
    <w:bookmarkEnd w:id="85"/>
    <w:bookmarkStart w:name="z32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6"/>
    <w:bookmarkStart w:name="z32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7"/>
    <w:bookmarkStart w:name="z32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88"/>
    <w:bookmarkStart w:name="z32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89"/>
    <w:bookmarkStart w:name="z32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bookmarkEnd w:id="90"/>
    <w:bookmarkStart w:name="z32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участковая комиссия;</w:t>
      </w:r>
    </w:p>
    <w:bookmarkEnd w:id="91"/>
    <w:bookmarkStart w:name="z32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специальная комиссия;</w:t>
      </w:r>
    </w:p>
    <w:bookmarkEnd w:id="92"/>
    <w:bookmarkStart w:name="z32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 сельского округа.</w:t>
      </w:r>
    </w:p>
    <w:bookmarkEnd w:id="93"/>
    <w:bookmarkStart w:name="z32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94"/>
    <w:bookmarkStart w:name="z33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услугодателю:</w:t>
      </w:r>
    </w:p>
    <w:bookmarkEnd w:id="95"/>
    <w:bookmarkStart w:name="z33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и представляет документы руководителю – 30 минут;</w:t>
      </w:r>
    </w:p>
    <w:bookmarkEnd w:id="96"/>
    <w:bookmarkStart w:name="z33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и определяет ответственного исполнителя - 1 час;</w:t>
      </w:r>
    </w:p>
    <w:bookmarkEnd w:id="97"/>
    <w:bookmarkStart w:name="z33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и передает документы в участковую комиссию для проведения обследования материального положения лица (семьи) - 1 рабочий день;</w:t>
      </w:r>
    </w:p>
    <w:bookmarkEnd w:id="98"/>
    <w:bookmarkStart w:name="z33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участковая комиссия со дня получения документов от услугодателя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и передает его услугодателю – 2 рабочих дня;</w:t>
      </w:r>
    </w:p>
    <w:bookmarkEnd w:id="99"/>
    <w:bookmarkStart w:name="z33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на основании предоставленных документов услугополучателя и заключения участковой комиссии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 – 1 рабочий день;</w:t>
      </w:r>
    </w:p>
    <w:bookmarkEnd w:id="100"/>
    <w:bookmarkStart w:name="z33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специальная комиссия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 и направляет услугодателю - 2 рабочих дня;</w:t>
      </w:r>
    </w:p>
    <w:bookmarkEnd w:id="101"/>
    <w:bookmarkStart w:name="z33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на основании принятых документов и заключения специальной комиссии о необходимости оказания социальной помощи готовит результат государственной услуги и передает руководителю - 1 рабочий день;</w:t>
      </w:r>
    </w:p>
    <w:bookmarkEnd w:id="102"/>
    <w:bookmarkStart w:name="z33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подписывает результат государственной услуги и направляет в канцелярию - 1 час;</w:t>
      </w:r>
    </w:p>
    <w:bookmarkEnd w:id="103"/>
    <w:bookmarkStart w:name="z33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регистрирует и выдает услугополучателю результат государственной услуги – 30 минут.</w:t>
      </w:r>
    </w:p>
    <w:bookmarkEnd w:id="104"/>
    <w:bookmarkStart w:name="z34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акиму сельского округа:</w:t>
      </w:r>
    </w:p>
    <w:bookmarkEnd w:id="105"/>
    <w:bookmarkStart w:name="z34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аким сельского округа осуществляет прием документов, регистрирует и выдает услугополучателю отрывной талон заявления с отметкой о принятии документов – 30 минут;</w:t>
      </w:r>
    </w:p>
    <w:bookmarkEnd w:id="106"/>
    <w:bookmarkStart w:name="z34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 передает документы в участковую комиссию для проведения обследования материального положения лица (семьи) - 1 рабочий день;</w:t>
      </w:r>
    </w:p>
    <w:bookmarkEnd w:id="107"/>
    <w:bookmarkStart w:name="z34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участковая комиссия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и передает его акиму сельского округа – 2 рабочих дня;</w:t>
      </w:r>
    </w:p>
    <w:bookmarkEnd w:id="108"/>
    <w:bookmarkStart w:name="z34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 сельского округа со дня получения акта и заключения участковой комиссии направляет их с приложенными документами услугодателю - 1 рабочий день;</w:t>
      </w:r>
    </w:p>
    <w:bookmarkEnd w:id="109"/>
    <w:bookmarkStart w:name="z34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на основании предоставленных документов услугополучателя и заключения участковой комиссии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 – 1 рабочий день;</w:t>
      </w:r>
    </w:p>
    <w:bookmarkEnd w:id="110"/>
    <w:bookmarkStart w:name="z34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специальная комиссия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 и направляет услугодателю - 2 рабочих дня;</w:t>
      </w:r>
    </w:p>
    <w:bookmarkEnd w:id="111"/>
    <w:bookmarkStart w:name="z34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на основании принятых документов и заключения специальной комиссии о необходимости оказания социальной помощи готовит результат государственной услуги и передает руководителю - 1 час;</w:t>
      </w:r>
    </w:p>
    <w:bookmarkEnd w:id="112"/>
    <w:bookmarkStart w:name="z34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подписывает результат государственной услуги и направляет в канцелярию - 1 час;</w:t>
      </w:r>
    </w:p>
    <w:bookmarkEnd w:id="113"/>
    <w:bookmarkStart w:name="z34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регистрирует и направляет акиму сельского округа результат государственной услуги – 1 рабочий день;</w:t>
      </w:r>
    </w:p>
    <w:bookmarkEnd w:id="114"/>
    <w:bookmarkStart w:name="z35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сельского округа выдает результат государственной услуги – 30 минут.</w:t>
      </w:r>
    </w:p>
    <w:bookmarkEnd w:id="115"/>
    <w:bookmarkStart w:name="z35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16"/>
    <w:bookmarkStart w:name="z35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17"/>
    <w:bookmarkStart w:name="z35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118"/>
    <w:bookmarkStart w:name="z35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</w:t>
      </w:r>
    </w:p>
    <w:bookmarkEnd w:id="119"/>
    <w:bookmarkStart w:name="z35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bookmarkEnd w:id="120"/>
    <w:bookmarkStart w:name="z35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21"/>
    <w:bookmarkStart w:name="z35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запроса.</w:t>
      </w:r>
    </w:p>
    <w:bookmarkEnd w:id="122"/>
    <w:bookmarkStart w:name="z35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bookmarkEnd w:id="123"/>
    <w:bookmarkStart w:name="z35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124"/>
    <w:bookmarkStart w:name="z36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bookmarkEnd w:id="125"/>
    <w:bookmarkStart w:name="z36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126"/>
    <w:bookmarkStart w:name="z36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услуполучателем, сформированный ИС "ЦОН". Электронный документ формируется с использованием ЭЦП руководителя услугодателя.</w:t>
      </w:r>
    </w:p>
    <w:bookmarkEnd w:id="127"/>
    <w:bookmarkStart w:name="z36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8"/>
    <w:bookmarkStart w:name="z36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органов"</w:t>
            </w:r>
          </w:p>
        </w:tc>
      </w:tr>
    </w:tbl>
    <w:bookmarkStart w:name="z36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электронной государственной услуги через Портал</w:t>
      </w:r>
    </w:p>
    <w:bookmarkEnd w:id="130"/>
    <w:bookmarkStart w:name="z36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78105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32"/>
    <w:bookmarkStart w:name="z36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Портал – информационная система;</w:t>
      </w:r>
    </w:p>
    <w:bookmarkEnd w:id="133"/>
    <w:bookmarkStart w:name="z37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РШЭП – автоматизированное рабочее место региональный шлюз "электронного правительства"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органов"</w:t>
            </w:r>
          </w:p>
        </w:tc>
      </w:tr>
    </w:tbl>
    <w:bookmarkStart w:name="z37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социальной помощи отдельным категориям нуждающихся граждан по решениям местных представительных органов" при обращении услугополучателя к услугодателю</w:t>
      </w:r>
    </w:p>
    <w:bookmarkEnd w:id="135"/>
    <w:bookmarkStart w:name="z37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37"/>
    <w:p>
      <w:pPr>
        <w:spacing w:after="0"/>
        <w:ind w:left="0"/>
        <w:jc w:val="both"/>
      </w:pPr>
      <w:r>
        <w:drawing>
          <wp:inline distT="0" distB="0" distL="0" distR="0">
            <wp:extent cx="7645400" cy="156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социальной помощи отдельным категориям нуждающихся граждан по решениям местных представительных органов" При обращении услугополучателя акиму сельского округа</w:t>
      </w:r>
    </w:p>
    <w:bookmarkEnd w:id="138"/>
    <w:bookmarkStart w:name="z37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9"/>
    <w:p>
      <w:pPr>
        <w:spacing w:after="0"/>
        <w:ind w:left="0"/>
        <w:jc w:val="both"/>
      </w:pPr>
      <w:r>
        <w:drawing>
          <wp:inline distT="0" distB="0" distL="0" distR="0">
            <wp:extent cx="78105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40"/>
    <w:p>
      <w:pPr>
        <w:spacing w:after="0"/>
        <w:ind w:left="0"/>
        <w:jc w:val="both"/>
      </w:pPr>
      <w:r>
        <w:drawing>
          <wp:inline distT="0" distB="0" distL="0" distR="0">
            <wp:extent cx="51689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