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c94a" w14:textId="ecec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сентября 2015 года № 326/46-5. Зарегистрировано Департаментом юстиции Акмолинской области 7 октября 2015 года № 5001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на 2015 год следующие размеры предоставления мер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на 2015 год» от 25 декабря 2014 года № 265/39-5 (зарегистрировано в Реестре государственной регистрации нормативных правовых актов № 4606, опубликовано 30 января 2015 года в районных газетах «Вести Акмола», «Ақмол ақпараты»).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18.09.2015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18.09.2015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