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a135" w14:textId="4bea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13 декабря 2010 года № 337 "О повышении ставок платы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мая 2015 года № 312. Зарегистрировано Департаментом юстиции Актюбинской области 26 июня 2015 года № 4398. Утратило силу решением маслихата Актюбинской области от 17 мая 2021 года № 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17.05.2021 № 43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недропользования",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областного маслихата от 13 декабря 2010 года № 337 "О повышении ставок платы за эмиссии в окружающую среду" (зарегистриванное в Реестре государственной регистрации нормативных правовых актов за № 3349, опубликованное 6 января 2011 года в газетах "Ақтөбе" и "Актюбинский вестник"), следующие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 ЩЕГЕЛЬСКИЙ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мая 2015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2010 года № 337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Ставки платы за размещение отходов производства и потребления составляют: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 за исключением отходов, указанных в строке 1.3 настоящего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 платы не учитываются установленные уровни опасности: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сельхозпроизводства, в том числе навоз, птичий помет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Трансурановые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