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8756" w14:textId="2588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августа 2015 года № 311. Зарегистрировано Департаментом юстиции Актюбинской области 21 сентября 2015 года № 4521.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Джумагазиева М.С.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19 августа 2015 года № 311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Актюбинской области от 05.03.2019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утвержденным приказом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(далее – Стандарт), зарегистрированного в Реестре государственной регистрации нормативных правовых актов № 11946.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субсидии перечисляются на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(далее - услугополучатель)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на портале в форме электронного документа, удостоверенного электронной цифровой подписью (далее – ЭЦП) на получение субсидий за приобретенные удобрения по полной стоимости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заявки или переводной заявки подтверждает ее принятие путем подписания уведомления с ЭЦП на портале, далее направляет сформированные платежные документы к ответственному исполнителю отдела финансов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принятие заявки или переводной заявки и направление платежных документов к ответственному исполнителю отдела финансов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финансов услугодателя в течение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далее – (ИС "Казначейство-Клиент").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формирование платежных поручений на выплату субсидий и уведомление о перечислении причитающихся субсидий.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заявки или переводной заявки подтверждает ее принятие путем подписания уведомления с ЭЦП на портале, далее направляет сформированные платежные документы к ответственному исполнителю отдела финансов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финансов услугодателя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(двух) рабочих дней формирует в информационной системе субсидирования платежные поручения на выплату субсидий, загружаемые в ИС "Казначейство-Клиент".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предоставления доступа к данным реестра через портал (далее – Личный кабинет):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услугополучатели должны обладать ЭЦП, для самостоятельной регистрации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ежегодно направляет поставщику услуг актуализированные списки своих работников, обладающих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регистрации в Личном кабинете, услугополучателем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бизнес-идентификационный номер (далее – БИН), полное наименование; фамилия, имя и отчество (при его наличии) и ИИН первого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или национального оператора почты;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формируется заявка либо переводная заявка с внесением в нее сведений, необходимых для проверки информационной системой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- заявка или переводная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1 - услугодатель в течение 1 (одного рабочего дня) с момента регистрации услугополучателем заявки или переводной заявки подтверждает ее принятие путем подписания с использованием ЭЦП соответствующего уведомления;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предоставлении заявки подписанное уведомление поступает в личные кабинеты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 случае предоставлении переводной заявки подписанное уведомление поступает в личные кабинеты производителю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услугодатель формирует на портале платежные поручения на выплату субсидий, загружаемые в ИС "Казначейство-Клиент",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формирование платежных поручений и уведомление о перечислении причитающихся субсидий.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удобрений (за 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удобрений (за 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