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e67d" w14:textId="008e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 октября 2015 года № 350. Зарегистрировано Департаментом юстиции Актюбинской области 3 ноября 2015 года № 4552. Утратило силу постановлением акимата Актюбинской области от 4 мая 2020 года № 188</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постановлением</w:t>
      </w:r>
      <w:r>
        <w:rPr>
          <w:rFonts w:ascii="Times New Roman"/>
          <w:b w:val="false"/>
          <w:i w:val="false"/>
          <w:color w:val="ff0000"/>
          <w:sz w:val="28"/>
        </w:rPr>
        <w:t xml:space="preserve"> акимата Актюбинской области от 04.05.2020 № 188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акимат Актюбинской области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предоставления коммунальных услуг в Актюбинской 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энергетики и жилищно-коммунального хозяйства Актюбинской области" обеспечить размещение настоящего постановления в информационно-правовой системе "Әділет".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данного постановления возложить на заместителя акима Актюбинской области Джумагазиева М.С.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акимата Актюбинской области</w:t>
            </w:r>
            <w:r>
              <w:br/>
            </w:r>
            <w:r>
              <w:rPr>
                <w:rFonts w:ascii="Times New Roman"/>
                <w:b w:val="false"/>
                <w:i w:val="false"/>
                <w:color w:val="000000"/>
                <w:sz w:val="20"/>
              </w:rPr>
              <w:t>от 1 октября 2015 года № 350</w:t>
            </w:r>
          </w:p>
        </w:tc>
      </w:tr>
    </w:tbl>
    <w:bookmarkStart w:name="z8" w:id="1"/>
    <w:p>
      <w:pPr>
        <w:spacing w:after="0"/>
        <w:ind w:left="0"/>
        <w:jc w:val="left"/>
      </w:pPr>
      <w:r>
        <w:rPr>
          <w:rFonts w:ascii="Times New Roman"/>
          <w:b/>
          <w:i w:val="false"/>
          <w:color w:val="000000"/>
        </w:rPr>
        <w:t xml:space="preserve"> Правила предоставления коммунальных услуг в Актюбинской области</w:t>
      </w:r>
    </w:p>
    <w:bookmarkEnd w:id="1"/>
    <w:bookmarkStart w:name="z9"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0" w:id="3"/>
      <w:r>
        <w:rPr>
          <w:rFonts w:ascii="Times New Roman"/>
          <w:b w:val="false"/>
          <w:i w:val="false"/>
          <w:color w:val="000000"/>
          <w:sz w:val="28"/>
        </w:rPr>
        <w:t xml:space="preserve">
      1. Настоящие Правила предоставления коммунальных услуг в Актюбинской области (далее - Правила) разработаны в соответствии с подпунктом 4-6)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и устанавливают порядок, условия предоставления и оплаты коммунальных услуг (далее – предоставление услуг), а также определяют права Услугодателей и Потребителей.</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В настоящих Правилах используются следующие основные понятия: </w:t>
      </w:r>
    </w:p>
    <w:bookmarkEnd w:id="4"/>
    <w:p>
      <w:pPr>
        <w:spacing w:after="0"/>
        <w:ind w:left="0"/>
        <w:jc w:val="both"/>
      </w:pPr>
      <w:r>
        <w:rPr>
          <w:rFonts w:ascii="Times New Roman"/>
          <w:b w:val="false"/>
          <w:i w:val="false"/>
          <w:color w:val="000000"/>
          <w:sz w:val="28"/>
        </w:rPr>
        <w:t>
      1)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pPr>
        <w:spacing w:after="0"/>
        <w:ind w:left="0"/>
        <w:jc w:val="both"/>
      </w:pPr>
      <w:r>
        <w:rPr>
          <w:rFonts w:ascii="Times New Roman"/>
          <w:b w:val="false"/>
          <w:i w:val="false"/>
          <w:color w:val="000000"/>
          <w:sz w:val="28"/>
        </w:rPr>
        <w:t>
      2) орган управления объектом кондоминиума – физическое или юридическое лицо, осуществляющие функции по управлению объектом кондоминиума;</w:t>
      </w:r>
    </w:p>
    <w:p>
      <w:pPr>
        <w:spacing w:after="0"/>
        <w:ind w:left="0"/>
        <w:jc w:val="both"/>
      </w:pPr>
      <w:r>
        <w:rPr>
          <w:rFonts w:ascii="Times New Roman"/>
          <w:b w:val="false"/>
          <w:i w:val="false"/>
          <w:color w:val="000000"/>
          <w:sz w:val="28"/>
        </w:rPr>
        <w:t>
      3) услугодатель – физическое или юридическое лицо, реализующее (поставляющее) товар, оказывающее услуги на возмездной основе;</w:t>
      </w:r>
    </w:p>
    <w:p>
      <w:pPr>
        <w:spacing w:after="0"/>
        <w:ind w:left="0"/>
        <w:jc w:val="both"/>
      </w:pPr>
      <w:r>
        <w:rPr>
          <w:rFonts w:ascii="Times New Roman"/>
          <w:b w:val="false"/>
          <w:i w:val="false"/>
          <w:color w:val="000000"/>
          <w:sz w:val="28"/>
        </w:rPr>
        <w:t>
      4) потребитель – физическое или юридическое лицо, пользующееся услугами, оказываемыми Поставщиками на соответствующей территории;</w:t>
      </w:r>
    </w:p>
    <w:p>
      <w:pPr>
        <w:spacing w:after="0"/>
        <w:ind w:left="0"/>
        <w:jc w:val="both"/>
      </w:pPr>
      <w:r>
        <w:rPr>
          <w:rFonts w:ascii="Times New Roman"/>
          <w:b w:val="false"/>
          <w:i w:val="false"/>
          <w:color w:val="000000"/>
          <w:sz w:val="28"/>
        </w:rPr>
        <w:t>
      5) энергоснабжающая организация – организация, осуществляющая продажу потребителям купленной электрической и (или) тепловой энергии;</w:t>
      </w:r>
    </w:p>
    <w:p>
      <w:pPr>
        <w:spacing w:after="0"/>
        <w:ind w:left="0"/>
        <w:jc w:val="left"/>
      </w:pPr>
      <w:r>
        <w:rPr>
          <w:rFonts w:ascii="Times New Roman"/>
          <w:b w:val="false"/>
          <w:i w:val="false"/>
          <w:color w:val="000000"/>
          <w:sz w:val="28"/>
        </w:rPr>
        <w:t>
      6) энергопередающая организация – организация, осуществляющая на основе договоров передачу электрической или тепловой энергии.</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Вопросы, связанные с энергоснабжением, предоставлением услуг по удалению мусора и обслуживанию лифтами Потребителей, не освещенные в настоящих Правилах, регулируются действующим законодательством Республики Казахстан.</w:t>
      </w:r>
      <w:r>
        <w:br/>
      </w:r>
      <w:r>
        <w:rPr>
          <w:rFonts w:ascii="Times New Roman"/>
          <w:b w:val="false"/>
          <w:i w:val="false"/>
          <w:color w:val="000000"/>
          <w:sz w:val="28"/>
        </w:rPr>
        <w:t>
</w:t>
      </w:r>
    </w:p>
    <w:bookmarkStart w:name="z20" w:id="5"/>
    <w:p>
      <w:pPr>
        <w:spacing w:after="0"/>
        <w:ind w:left="0"/>
        <w:jc w:val="left"/>
      </w:pPr>
      <w:r>
        <w:rPr>
          <w:rFonts w:ascii="Times New Roman"/>
          <w:b/>
          <w:i w:val="false"/>
          <w:color w:val="000000"/>
        </w:rPr>
        <w:t xml:space="preserve"> 2. Порядок и условия предоставления услуг</w:t>
      </w:r>
    </w:p>
    <w:bookmarkEnd w:id="5"/>
    <w:p>
      <w:pPr>
        <w:spacing w:after="0"/>
        <w:ind w:left="0"/>
        <w:jc w:val="both"/>
      </w:pPr>
      <w:bookmarkStart w:name="z21" w:id="6"/>
      <w:r>
        <w:rPr>
          <w:rFonts w:ascii="Times New Roman"/>
          <w:b w:val="false"/>
          <w:i w:val="false"/>
          <w:color w:val="000000"/>
          <w:sz w:val="28"/>
        </w:rPr>
        <w:t>
      4. Предоставление услуг производится на основании индивидуального договора между Услугодателем и Потребителем (далее - Договор).</w:t>
      </w:r>
    </w:p>
    <w:bookmarkEnd w:id="6"/>
    <w:p>
      <w:pPr>
        <w:spacing w:after="0"/>
        <w:ind w:left="0"/>
        <w:jc w:val="both"/>
      </w:pPr>
      <w:r>
        <w:rPr>
          <w:rFonts w:ascii="Times New Roman"/>
          <w:b w:val="false"/>
          <w:i w:val="false"/>
          <w:color w:val="000000"/>
          <w:sz w:val="28"/>
        </w:rPr>
        <w:t xml:space="preserve">
      Потребители имеют право делегировать в установленном законодательством порядке свои права по заключению договоров кооперативу собственников квартир (далее - КСК) или иному физическому или юридическому лицу. </w:t>
      </w:r>
    </w:p>
    <w:p>
      <w:pPr>
        <w:spacing w:after="0"/>
        <w:ind w:left="0"/>
        <w:jc w:val="both"/>
      </w:pPr>
      <w:r>
        <w:rPr>
          <w:rFonts w:ascii="Times New Roman"/>
          <w:b w:val="false"/>
          <w:i w:val="false"/>
          <w:color w:val="000000"/>
          <w:sz w:val="28"/>
        </w:rPr>
        <w:t xml:space="preserve">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w:t>
      </w:r>
      <w:r>
        <w:rPr>
          <w:rFonts w:ascii="Times New Roman"/>
          <w:b w:val="false"/>
          <w:i w:val="false"/>
          <w:color w:val="000000"/>
          <w:sz w:val="28"/>
        </w:rPr>
        <w:t>пунктах 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Потребительские свойства и режим предоставления услуг должны соответствовать требованиям, установленным нормативно-технической документацией: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 теплоснабжению - санитарным нормам, определяющим температуру воздуха в жилых помещениях - круглосуточно в течение отопительного сезона;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 электроснабжению - параметрам электрической энергии по действующему стандарту - круглосуточно в течение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 водоотведению - обеспечению полного отведения сточных вод – круглосуточно в течение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по обслуживанию лифтами - безопасному пользованию лифтами - круглосуточно в течение года или на основании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 удалению мусора - полному удалению мусора, отвечающему санитарно-эпидемиологическим требованиям.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Возможные отклонения от режима предоставления услуг предусматриваются в Договоре. </w:t>
      </w:r>
    </w:p>
    <w:bookmarkStart w:name="z34" w:id="7"/>
    <w:p>
      <w:pPr>
        <w:spacing w:after="0"/>
        <w:ind w:left="0"/>
        <w:jc w:val="left"/>
      </w:pPr>
      <w:r>
        <w:rPr>
          <w:rFonts w:ascii="Times New Roman"/>
          <w:b/>
          <w:i w:val="false"/>
          <w:color w:val="000000"/>
        </w:rPr>
        <w:t xml:space="preserve"> 3. Ответственность сторон</w:t>
      </w:r>
    </w:p>
    <w:bookmarkEnd w:id="7"/>
    <w:p>
      <w:pPr>
        <w:spacing w:after="0"/>
        <w:ind w:left="0"/>
        <w:jc w:val="both"/>
      </w:pPr>
      <w:bookmarkStart w:name="z35" w:id="8"/>
      <w:r>
        <w:rPr>
          <w:rFonts w:ascii="Times New Roman"/>
          <w:b w:val="false"/>
          <w:i w:val="false"/>
          <w:color w:val="000000"/>
          <w:sz w:val="28"/>
        </w:rPr>
        <w:t xml:space="preserve">
      8. Содержание в надлежащем техническом состоянии и обеспечение безопасности общедомовых энергосетей, а также приборов учета является задачей энергоснабжающей организации и осуществляется на основе отдельного договора с КСК или другим уполномоченным лицом Потребителя либо Потребителем. </w:t>
      </w:r>
    </w:p>
    <w:bookmarkEnd w:id="8"/>
    <w:p>
      <w:pPr>
        <w:spacing w:after="0"/>
        <w:ind w:left="0"/>
        <w:jc w:val="both"/>
      </w:pPr>
      <w:r>
        <w:rPr>
          <w:rFonts w:ascii="Times New Roman"/>
          <w:b w:val="false"/>
          <w:i w:val="false"/>
          <w:color w:val="000000"/>
          <w:sz w:val="28"/>
        </w:rPr>
        <w:t>
      Орган управления объектом кондоминиума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w:t>
      </w:r>
    </w:p>
    <w:p>
      <w:pPr>
        <w:spacing w:after="0"/>
        <w:ind w:left="0"/>
        <w:jc w:val="both"/>
      </w:pPr>
      <w:r>
        <w:rPr>
          <w:rFonts w:ascii="Times New Roman"/>
          <w:b w:val="false"/>
          <w:i w:val="false"/>
          <w:color w:val="000000"/>
          <w:sz w:val="28"/>
        </w:rPr>
        <w:t>
      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помещениях, приусадебных участках, гаражах и тому подобное, а также за технику безопасности при пользовании энергией возлагается на Потребителя.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Приборы учета приобретаются и устанавливаются энергопередающей организацией. Финансирование установки приборов учета производится за счет собственных или заемных средств энергопередающей организации. Потребитель возмещает энергопередающей организации расходы за приобретенный и установленный прибор учета через тариф на энергию по Договору на энергоснабжение.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Потребитель вправе самостоятельно приобретать индивидуальные приборы учета. Для таких Потребителей возмещение расходов энергопередающей организации через тариф производится только за установку приборов учета согласно Договору.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Приборы учета устанавливаться на лестничных клетках или коридорах и в отдельных квартирах. Проход к приборам учета должен быть свободным.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квартиры) на лестничных клетках ответственность за их сохранность и целостность несет КСК, в ведении которого находится дом.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 случае хищения или поломки неустановленными лицами приборов учета Потребителей (владельцев квартир), на лестничных клетках, Потребитель или КСК, в ведении которого находится дом, в месячный срок следует их восстановить, если иное не предусмотрено соглашением сторон. До момента восстановления прибора учета Потребитель (владелец квартир) вправе потребовать подключить его к энергосети. Плата за такое временное подключение не взимается.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Граница раздела эксплуатационной ответственности сторон определяется для соответствующего вида сетей следующим образом: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тепло –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горячее водоснабжение - по разделительному фланцу последней задвижки системы горячего водоснабжения;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холодное водоснабжение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водоотведение - границей уличной водоотведенной сети является колодец в месте подключения Потребителя, а границей дворовой водоотведении - колодец на подключении в сеть от здания;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электроэнергия - на наконечнике питающего кабеля на вводе в здание.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 случаях неисполнения или ненадлежащего исполнения обязательств по Договору Услугодатель и Потребитель следует возместить причиненный этим реальный ущерб согласно пункту 4 </w:t>
      </w:r>
      <w:r>
        <w:rPr>
          <w:rFonts w:ascii="Times New Roman"/>
          <w:b w:val="false"/>
          <w:i w:val="false"/>
          <w:color w:val="000000"/>
          <w:sz w:val="28"/>
        </w:rPr>
        <w:t>статьи 9</w:t>
      </w:r>
      <w:r>
        <w:rPr>
          <w:rFonts w:ascii="Times New Roman"/>
          <w:b w:val="false"/>
          <w:i w:val="false"/>
          <w:color w:val="000000"/>
          <w:sz w:val="28"/>
        </w:rPr>
        <w:t xml:space="preserve"> Гражданского Кодекса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w:t>
      </w:r>
    </w:p>
    <w:bookmarkStart w:name="z50" w:id="9"/>
    <w:p>
      <w:pPr>
        <w:spacing w:after="0"/>
        <w:ind w:left="0"/>
        <w:jc w:val="left"/>
      </w:pPr>
      <w:r>
        <w:rPr>
          <w:rFonts w:ascii="Times New Roman"/>
          <w:b/>
          <w:i w:val="false"/>
          <w:color w:val="000000"/>
        </w:rPr>
        <w:t xml:space="preserve"> 4. Порядок оплаты предоставленных услуг</w:t>
      </w:r>
    </w:p>
    <w:bookmarkEnd w:id="9"/>
    <w:p>
      <w:pPr>
        <w:spacing w:after="0"/>
        <w:ind w:left="0"/>
        <w:jc w:val="both"/>
      </w:pPr>
      <w:bookmarkStart w:name="z51" w:id="10"/>
      <w:r>
        <w:rPr>
          <w:rFonts w:ascii="Times New Roman"/>
          <w:b w:val="false"/>
          <w:i w:val="false"/>
          <w:color w:val="000000"/>
          <w:sz w:val="28"/>
        </w:rPr>
        <w:t>
      17. Оплата за предоставленные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Оплата должна производиться Потребителем не позднее 25 числа месяца, следующего после расчетного, или по соглашению между Потребителем и Услугодателем в сроки, оговоренные в Договоре.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В случае просрочки платежей Потребитель выплачивает неустойку, определенную Договором.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(более одного раза) отключении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Расчеты за потребленную энергию производятся по счету, выписанному энергоснабжающей организацией на основании показаний приборов учета.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Снятие показаний приборов учета и выписку счетов за энергию производят представители энергоснабжающей организации, при этом следует во время посещения квартир предъявлять служебное удостоверение. Счет вручается Потребителю, а в его отсутствии совершеннолетнему члену семьи Потребителя, проживающему с ним в одной квартире. При невозможности снятия показания приборов учета, находящихся в квартире или индивидуальном доме, в течение двух расчетных периодов по вине Потребителя, если при этом Потребитель сам не передаст в энергоснабжающую организацию сведения о количестве израсходованной им энергии, энергоснабжающая организация вправе в установленном порядке прекратить ее подачу.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По согласованию сторон допускается самообслуживание Потребителя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При временном нарушении учета не по вине Потребителя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 </w:t>
      </w:r>
    </w:p>
    <w:p>
      <w:pPr>
        <w:spacing w:after="0"/>
        <w:ind w:left="0"/>
        <w:jc w:val="both"/>
      </w:pPr>
      <w:r>
        <w:rPr>
          <w:rFonts w:ascii="Times New Roman"/>
          <w:b w:val="false"/>
          <w:i w:val="false"/>
          <w:color w:val="000000"/>
          <w:sz w:val="28"/>
        </w:rPr>
        <w:t>
      Период расчета по среднесуточному расходу электроэнергии не превышать более одного месяца, в течение которого расчетный учет надлежащим образом быть восстановлен в полном объеме.</w:t>
      </w:r>
    </w:p>
    <w:p>
      <w:pPr>
        <w:spacing w:after="0"/>
        <w:ind w:left="0"/>
        <w:jc w:val="both"/>
      </w:pPr>
      <w:r>
        <w:rPr>
          <w:rFonts w:ascii="Times New Roman"/>
          <w:b w:val="false"/>
          <w:i w:val="false"/>
          <w:color w:val="000000"/>
          <w:sz w:val="28"/>
        </w:rPr>
        <w:t>
      В случае, если расчетный учет невозможно восстановить в указанный срок, порядок расчета отпущенной Потребителю электроэнергии и сроки восстановления учета предусматриваться соглашением Потребителя и энергоснабжающей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делается в установленном порядке перерасчет за пользование энергией с момента проведения последней проверки, но не свыше срока исковой давности.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Перерасчет производится: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 мощности осветительных токоприемников и числу часов их использования;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приналичии у Потребителя штепсельных розеток (независимо от их количества) - из расчета использования одной розетки мощностью 600 Ватт 24 часа в сутки, а при обнаружении нагревательных приборов или другого электрооборудования мощностью более 600 Ватт - по фактической мощности находящегося в пользовании Потребителя электрооборудования из расчета использования его 24 часа в сутки.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так далее). Все изменения, приведшие к перерасчету оплаты, осуществляются с момента подачи заявления Потребителем в энергоснабжающую организацию.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При временном отсутствии приборов учета, плата за услуги, рассчитываемая на одного человека, взимается по количеству фактически проживающих.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Управляющие органы объектами кондоминимума (КСК),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постановлением акимата Актюбинской области от 04.12.2019 </w:t>
      </w:r>
      <w:r>
        <w:rPr>
          <w:rFonts w:ascii="Times New Roman"/>
          <w:b w:val="false"/>
          <w:i w:val="false"/>
          <w:color w:val="ff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Все спорные вопросы между Услугодателем и Потребителем, связанные с задолженностью, решаются в установленном законодательством порядке.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акимата Актюбинской области от 04.12.2019 </w:t>
      </w:r>
      <w:r>
        <w:rPr>
          <w:rFonts w:ascii="Times New Roman"/>
          <w:b w:val="false"/>
          <w:i w:val="false"/>
          <w:color w:val="000000"/>
          <w:sz w:val="28"/>
        </w:rPr>
        <w:t>№ 476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11"/>
    <w:p>
      <w:pPr>
        <w:spacing w:after="0"/>
        <w:ind w:left="0"/>
        <w:jc w:val="left"/>
      </w:pPr>
      <w:r>
        <w:rPr>
          <w:rFonts w:ascii="Times New Roman"/>
          <w:b/>
          <w:i w:val="false"/>
          <w:color w:val="000000"/>
        </w:rPr>
        <w:t xml:space="preserve"> 5. Права Потребителя</w:t>
      </w:r>
    </w:p>
    <w:bookmarkEnd w:id="11"/>
    <w:p>
      <w:pPr>
        <w:spacing w:after="0"/>
        <w:ind w:left="0"/>
        <w:jc w:val="both"/>
      </w:pPr>
      <w:bookmarkStart w:name="z73" w:id="12"/>
      <w:r>
        <w:rPr>
          <w:rFonts w:ascii="Times New Roman"/>
          <w:b w:val="false"/>
          <w:i w:val="false"/>
          <w:color w:val="000000"/>
          <w:sz w:val="28"/>
        </w:rPr>
        <w:t xml:space="preserve">
      33. Потребитель имеет право: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 получение услуг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получать информацию о порядке утверждения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 производить оплату за полученную услугу, если Услугодателем в установленном порядке не выставлен счет;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не производить оплату предоставленных услуг за время перерывов, сверхустановленных Договором;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выставить претензию энергоснабжающей организации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использовать энергию в необходимом ему количестве при условии своевременной оплаты;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Потребитель: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заключает индивидуальный договор с Услугодателем;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соблюдает требования техники безопасности при пользовании услугами;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обеспечивает доступ представителей Услугодателя или специализированных предприятий, имеющих право работы с установками электро-, тепло-, водоснабжения, водоотведением для устранения аварий, осмотра приборов учета и контроля;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своевременно, в установленные сроки оплачивает предоставленные услуги и энергию;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выезде из квартиры, индивидуального дома производит расчет за использованные услуги по день выезда.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Потребителю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переоборудовать внутриквартирные сети, инженерное оборудование и устройства без согласования с Услугодателем;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нарушать имеющиеся схемы учета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использовать теплоноситель в системах отопления не по прямому назначению (слив воды из системы и приборов отопления).</w:t>
      </w:r>
    </w:p>
    <w:bookmarkStart w:name="z93" w:id="13"/>
    <w:p>
      <w:pPr>
        <w:spacing w:after="0"/>
        <w:ind w:left="0"/>
        <w:jc w:val="left"/>
      </w:pPr>
      <w:r>
        <w:rPr>
          <w:rFonts w:ascii="Times New Roman"/>
          <w:b/>
          <w:i w:val="false"/>
          <w:color w:val="000000"/>
        </w:rPr>
        <w:t xml:space="preserve"> 6. Права Услугодателя</w:t>
      </w:r>
    </w:p>
    <w:bookmarkEnd w:id="13"/>
    <w:p>
      <w:pPr>
        <w:spacing w:after="0"/>
        <w:ind w:left="0"/>
        <w:jc w:val="both"/>
      </w:pPr>
      <w:bookmarkStart w:name="z94" w:id="14"/>
      <w:r>
        <w:rPr>
          <w:rFonts w:ascii="Times New Roman"/>
          <w:b w:val="false"/>
          <w:i w:val="false"/>
          <w:color w:val="000000"/>
          <w:sz w:val="28"/>
        </w:rPr>
        <w:t xml:space="preserve">
      36. Услугодатель имеет право: </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своевременно и в полном объеме получать оплату за предоставленные услуги и энергию;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осуществлять контроль потребления и оплаты 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условии предварительной оплаты Потребителем услуг производить скидку с действующих тарифов, утвержденную в установленном порядке.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Услугодатель :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информирует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заключает с Потребителем индивидуальный договор на предоставление услуги;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предоставляет Потребителю энергию и услуги, соответствующие по качеству обязательным требованиям нормативно-технической документации;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ведет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 течение трех дней со дня подачи заявления Потребителем о снижении качества услуги принимает все меры по восстановлению качества и выполнить перерасчет;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в течение 10 дней информирует Потребителя об изменении качества услуг и размера оплаты за них;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предъявляет Потребителю ежемесячно счет на оплату поставленных услуг и энергии.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Услугодателю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взимать с Потребителя дополнительную плату за энергию, отпущенную с повышенными параметрами против договорных;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требовать от Потребителя ежемесячной оплаты услуг без предоставления на них счета. </w:t>
      </w:r>
    </w:p>
    <w:bookmarkStart w:name="z111" w:id="15"/>
    <w:p>
      <w:pPr>
        <w:spacing w:after="0"/>
        <w:ind w:left="0"/>
        <w:jc w:val="left"/>
      </w:pPr>
      <w:r>
        <w:rPr>
          <w:rFonts w:ascii="Times New Roman"/>
          <w:b/>
          <w:i w:val="false"/>
          <w:color w:val="000000"/>
        </w:rPr>
        <w:t xml:space="preserve"> 7. Порядок разрешения разногласий</w:t>
      </w:r>
    </w:p>
    <w:bookmarkEnd w:id="15"/>
    <w:p>
      <w:pPr>
        <w:spacing w:after="0"/>
        <w:ind w:left="0"/>
        <w:jc w:val="both"/>
      </w:pPr>
      <w:bookmarkStart w:name="z112" w:id="16"/>
      <w:r>
        <w:rPr>
          <w:rFonts w:ascii="Times New Roman"/>
          <w:b w:val="false"/>
          <w:i w:val="false"/>
          <w:color w:val="000000"/>
          <w:sz w:val="28"/>
        </w:rPr>
        <w:t>
      39.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надлежащим качеством.</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При неполучении услуги, получении услуги ненадлежащего качества или не в полном объеме, Потребителю следует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заявления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w:t>
      </w:r>
    </w:p>
    <w:p>
      <w:pPr>
        <w:spacing w:after="0"/>
        <w:ind w:left="0"/>
        <w:jc w:val="both"/>
      </w:pPr>
      <w:r>
        <w:rPr>
          <w:rFonts w:ascii="Times New Roman"/>
          <w:b w:val="false"/>
          <w:i w:val="false"/>
          <w:color w:val="000000"/>
          <w:sz w:val="28"/>
        </w:rPr>
        <w:t>
      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При отказе Услугодателя удостоверить факт непредоставления услуги или предоставления услуги низкого качества, Потребитель вправе составить письменное заявление, где указывается: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время начала отказа в услуге (отключение) или некачественной ее поставки;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характер ухудшения качества предоставления услуги;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время подачи заявления и ее регистрационный номер (по журналу Услугодателя);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время восстановления услуги (нормализация ее качества);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период отсутствия (ухудшение качества) предоставления услуги. </w:t>
      </w:r>
    </w:p>
    <w:p>
      <w:pPr>
        <w:spacing w:after="0"/>
        <w:ind w:left="0"/>
        <w:jc w:val="both"/>
      </w:pPr>
      <w:r>
        <w:rPr>
          <w:rFonts w:ascii="Times New Roman"/>
          <w:b w:val="false"/>
          <w:i w:val="false"/>
          <w:color w:val="000000"/>
          <w:sz w:val="28"/>
        </w:rPr>
        <w:t xml:space="preserve">
      Акт подписывается Потребителем, уполномоченным членом кооператива собственников помещений (домов), обслуживающей организацией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 </w:t>
      </w:r>
    </w:p>
    <w:p>
      <w:pPr>
        <w:spacing w:after="0"/>
        <w:ind w:left="0"/>
        <w:jc w:val="both"/>
      </w:pPr>
      <w:r>
        <w:rPr>
          <w:rFonts w:ascii="Times New Roman"/>
          <w:b w:val="false"/>
          <w:i w:val="false"/>
          <w:color w:val="000000"/>
          <w:sz w:val="28"/>
        </w:rPr>
        <w:t>
      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