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9557" w14:textId="a2d9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349. Зарегистрировано Департаментом юстиции Актюбинской области 21 января 2016 года № 4686.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решения маслихата Актюбинской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(зарегистрировано в Реестре государственной регистрации нормативных правовых актов № 10886), Актюбинский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решением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349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территорий городов и населенных пунктов Актюбинской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исключены решением маслихата Актюбинской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349</w:t>
            </w:r>
          </w:p>
        </w:tc>
      </w:tr>
    </w:tbl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Актюбинской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Актюбинской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(далее – Правила) разработаны в соответствии с подпунктом 23-15)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и определяют порядок благоустройства территории населенных пунктов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-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территории - комплекс мероприятий, целью которых является сбор, удаление и обезвреживание отбросов (отходов), образующихся в населенном пункте в результате жизнедеятельности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закрепленная территория - участок земли, закрепленный для уборки и содержания в границах, определенных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закрепления на территории города и населенного пункта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со стороны улиц от границ отведенных участков, ограниченная краем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внутриквартальных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временно используемая для хранения, складирования и других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прилегающая территория;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отведенная территория – участок земли, переданный землепользователю (юридическому или физическому лицу)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места общего пользования – это территории, объекты, которые доступны или открыты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несанкционированная свалка - самовольный (несанкционированный) сброс (размещение) или складирование твердых бытовых отходов и крупногабаритного мусора, отходов производства и строительства, другого мусора, снега, льда, образованного в процессе деятельности физических или юридических лиц,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проезжей части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(проезжая часть улицы) - автомобильная дорога в пределах границ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договор на вывоз твердых бытовых отходов и крупногабаритного мусора – письменное соглашение, имеющее юридическую силу, заключенное между заказчиком и исполнителем на вывоз твердых бытовых отходов и крупногабаритного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твердые бытовые отходы –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и вывоз твердых бытовых отходов и крупногабаритного мусора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переработки и утилизации;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фасад – наружная сторона здания или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контейнер – стандартная емкость для сбора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вывеска – информация о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 же на крышах и фасадах в пределах собственных (арендуемых) зданий, пристроек к ним и временных сооружений физических и юридических лиц в местах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отходы производства - остатки сырья, материалов, иных изделий и продуктов, образовавшиеся в процессе производства и утратившие полностью или частично исходные потребительские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тротуар - элемент дороги, предназначенный для движения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– физическое или юридическое лицо, специализирующиеся в области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специализированные организации - индивидуальные предприниматели или юридические лица, осуществляющие деятельность по сбору, сортировке, транспортировке, переработке, восстановлению и (или) удалению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фриз - декоративная композиция в виде горизонтальной полосы или ленты, увенчивающей или обрамляющей ту или иную часть архитектурного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27) исключен решением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объекты местного значения - объекты имеющие государственное значение направленные на создание социальных объектов, в том числе: объекты: образования, здравоохранения, культуры и спорта, здания и сооружения досугового и (или) оздоровительного назначения, а также другие объекты связанные с обеспечением прав и законных интересов большинства жителей соответствующей административно-территориальной единицы.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решениями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чистоты и порядка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лица, в том числе на территориях частных домовладений, личные подсобные хозяйства, собственники объектов местного значения, садоводческие и гаражные кооперативы, кооперативы собственников квартир, участники кондоминиума, управляющие компании соблюдают чистоту и поддерживают порядок на всей прилегающей территории своих объектов, не допускают повреждения и разрушения элементов благоустройства (дорог, тротуаров, газонов, малых архитектурных форм, освещения, водоотвода).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прием шкур, металлов, аккумуляторов в том числе вторичного сырья в неустановленных для этих целей местах.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мойка автотранспортных средств в неустановленных для этих целей местах.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7-1. Исключен решением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Физические и юридические лица всех организационно-правовых форм: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допускают установку ограждений для автотранспортных средств во внутридворовых территориях, а также установку на проезжей части дороги искусственных неровностей, при условии согласия большинства от общего числа собственников квартир, нежилых помещений, непосредственно принявших участие в голосовании;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допускают размещение на землях общего пользования не исправных (аварийных) транспортных средств (прицепов) более 10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и содержание мест общего пользования включают в себя следующие виды услуг: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уборка и вывоз мелкого и бытового мусора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уборка и вывоз крупногабаритного мусора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подметание;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Актюбинской области от 11.04.2018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Физические и юридические лица, независимо от форм собственности, заключают договор с субъектом, осуществляющим на регулярный основе вывоз снега,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или же производят ее самостоятельно.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17"/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 избежание засорения водосточной сети не допускается сброс мусора в водосточные коллекторы, дождеприемные колодцы и арычную систему. </w:t>
      </w:r>
    </w:p>
    <w:bookmarkEnd w:id="20"/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21"/>
    <w:bookmarkStart w:name="z1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уборки территории городов и населенных пунктов в осенне-зимний период</w:t>
      </w:r>
    </w:p>
    <w:bookmarkEnd w:id="22"/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Период осенне-зимней уборки устанавливается с октября по апрель.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Зимняя уборка дорог включает: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очистку дорожного покрытия от неуплотненного, свежевыпавшего и уплотненного снега, снежно – ледяного наката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(перемещение) снега и скола, собранных при уборке дорожных покрытий с площадей, предназначенных для движения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ликвидацию гололедных пленок, резко понижающих коэффициент сцепления колес транспорта с дорожным покрытием, с применением противогололедного материала.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Сгребание и подметание снега производят с таким интервалом, чтобы слой снега на дорогах не превышал 4-5 сантиметров. Уборку снега необходимо производить не позднее чем через 4 часа после начала снегопада, повторно с тем же интервалом при продолжении снегопада и в конце снегопада.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снега должен производится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выпадении снежного покрова толщиной менее 6 сантиметров на важнейших магистралях – не более чем за двое суток, на остальных – не более четырех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выпадении снега более 6 сантиметров – соответственно не более чем за четыре суток или семь суток.</w:t>
      </w:r>
    </w:p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уборке дорог в парках, скверах, бульварах и других зеленых зонах допускается складирование снега, не содержащего химических реагентов, на заранее подготовленных для этих целей площадках при условии сохранности зеленых насаждений и обеспечения оттока талых вод.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Наледь на тротуарах и проезжей части дорог, образовавшаяся в результате аварий на инженерных сетях, скалывается и убирается юридическими и (или) физическими лицами - владельцами сетей.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Сколотый лед вывозится в установленные места. </w:t>
      </w:r>
    </w:p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Вывоз снега с улиц и проездов осуществляется на установленные места, определенные местным исполнительным органом.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Места временного складирования снега после снеготаяния очищаются от мусора и благоустраиваются юридическими и (или) физическими лицами, отвечающими за складирование снега.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Тротуары и лестничные сходы мостов очищаются на всю ширину асфальто - бетонного покрытия от свежевыпавшего и уплотненного снега (снежно-ледяных образований), в период интенсивного снегопада обрабатываются противогололедными материалами.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Внутридворовые территории очищаются от снега и наледи до асфальта. При возникновении наледи (гололеда) производится обработка мелким песком. Использование поваренной соли для борьбы с гололедом не допускается.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Снег, счищаемый с дворовых территорий, внутриквартальных проездов и прилегающей территории объектов предпринимательства необходимо вывозить, не допуская складирование на землях общего пользования.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зимнее время владельцами и арендаторами зданий организуется своевременная очистка ступенек, пандусов, кровель от снега, наледи и сосулек. При этом на пешеходных зонах предварительно устанавливаются специальные ограждения.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кровли, а также плоских кровель производится на внутренние дворовые территории. Перед сбросом снега проводятся охранные мероприятия, обеспечивающие безопасность движения пешеходов. Сброшенный с кровель зданий снег и ледяные сосульки немедленно убираются к краю проезжей части и размещаются для последующего вывоза юридическими и (или) физическими лицами, убирающим проезжую часть улицы.</w:t>
      </w:r>
    </w:p>
    <w:bookmarkEnd w:id="32"/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сброс снега, льда и мусора в воронки водосточных труб.</w:t>
      </w:r>
    </w:p>
    <w:bookmarkEnd w:id="33"/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уборки территории городов и населенных пунктов в весеннее - летний период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Период весенне - летней уборки устанавливается с апреля по октябрь.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Весенне-летняя уборка предусматривает мойку, поливку и подметание проезжей части улиц, тротуаров, площадей.</w:t>
      </w:r>
    </w:p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Подметание дорожных покрытий, осевых и резервных полос, улиц и проездов осуществляется с предварительным увлажнением дорожных покрытий на магистралях и улицах с интенсивным движениям транспорта в ночное время, на остальных улицах в дневное время.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проведении уборки проезжая часть, тротуары, обочины полностью очищаются от всякого рода загрязнений, различного мелкого мусора, от грунтовых наносов и крупногабаритного мусора.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Подметание внутридворовых территорий и тротуаров от мелкого бытового мусора, пыли, их мойка осуществляется кооперативыми собственников квартир (далее - КСК), домовыми комитетами.</w:t>
      </w:r>
    </w:p>
    <w:bookmarkStart w:name="z9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Сбор и вывоз отходов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Физические и юридические лица, в результате деятельности которых,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Управление коммунальными отходами регулируется нормами </w:t>
      </w:r>
      <w:r>
        <w:rPr>
          <w:rFonts w:ascii="Times New Roman"/>
          <w:b w:val="false"/>
          <w:i w:val="false"/>
          <w:color w:val="000000"/>
          <w:sz w:val="28"/>
        </w:rPr>
        <w:t>Правил управления коммунальными отходами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Вывоз коммунальных отходов у юридических лиц, иных хозяйствующих субъектов, осуществляющих свою деятельность на территории городов и населенных пунктов, а также у владельцев квартир и квартиросъемщиков, индивидуальных жилых домов производится мусоровывозящими организациями на договорной основе, выигравшими конкурс (тендер) по вывозу отходов, проводимым уполномоченным органом в области жилищно – коммунального хозяйства.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32-1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Не допускается складирование строительных и крупногабаритного мусора (отходов) на прилегающей территории к контейнерным площадкам.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крупногабаритного мусора (отходов) производится юридическими и физическими лицами, либо мусоровывозящими предприятими на основании договора в специальные отведенные места.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32-2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 Местные исполнительные органы на территории многоэтажных жилых домов размещают специальные площадки для контейнеров, с обеспечением доступа для специализированных транспортных средств.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32-3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32-4. Физическим и юридическим лицам не допускается: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выставление тары с мусором и бытовыми отходами на улицах, местах общего пользования, лестничных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свалок, закапывание мусора в землю, за исключением специализированных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территории контейнерных площадок, помещение в контейнеры и складирование на площадках и прилегающих к ним территориях, мусора, не относящегося к твердо-бытовым отходам;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сброс в выгребные ямы строительного мусора, отходов производства,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складирование мусора на прилегающей территории к индивидуальным жилым домам, зданиям и сооружениям.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32-4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32-5. Физические и юридические лица выгреб дворовых уборных ям очищают по мере их заполнения.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32-5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32-6. Собственники индивидуальных жилых домов и нежилых строений вправе иметь контейнеры для сбора золы.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32-6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32-7. Вывоз строительного мусора, скола асфальта при проведении дорожно-ремонтных работ производится организациями, производящими работы на главных магистралях города, – незамедлительно, на остальных улицах и во дворах – в течение суток.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32-7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32-8. Уборка мусора с акваторий рек, водоемов, каналов на территории города и содержание территорий, прилегающих к ним, обеспечивается обслуживающими организациями.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32-8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32-9. Физическими и юридическими лицами не допускается складирование тары на прилегающей территории к газонам, к киоскам и другим объектам торговли, на крышах торговых палаток.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32-9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32-10. Организация строительных площадок, участков для работ производится физическими и юридическими лицами в соответствии с требованиями строительных норм Республикик Казахстан.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32-10 в соответствии с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Не допускается сжигание твердо-бытовых отходов.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34. Исключен решением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контейнеры и на контейнерные площадки допускается сброс и складирование только коммунальных отходов.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Исключен решением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Жидкие бытовые отходы и крупногабаритный мусор не подлежит сбросу в мусоропровод.</w:t>
      </w:r>
    </w:p>
    <w:bookmarkEnd w:id="54"/>
    <w:bookmarkStart w:name="z1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Эксплуатацию мусоропровода осуществляет эксплуатирующая организация, в ведении которой находится жилой дом.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контейнерных площадок и контейнеров регулярной мойки, дезинфекции, дезинсекции, дератизации против насекомых и грызунов.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решения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42-1. Исключен решением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решения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объекты предпринимательства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57"/>
    <w:bookmarkStart w:name="z10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Start w:name="z10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Благоустройство улиц, жилых кварталов и микрорайонов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решения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решения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47-1 в соответствии с решением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Организациями, в ведении которых находятся подземные коммуникации, осуществляется контроль за наличием и содержанием в исправном состоянии крышек люков, колодцев, расположенных на проезжей части улиц и тротуаров, в случае их повреждения или разрушения немедленно ограждаются и в течение одного дня ими восстанавливаются.</w:t>
      </w:r>
    </w:p>
    <w:bookmarkEnd w:id="63"/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Все юридические и физические лица, производящие земляные и прочие работы, связанные с разрушением дорожных покрытий, тротуаров, газонов и других объектов, элементов хозяйства на территории населенных пунктов области, получают разрешение на производство работ в соответствующем местном исполнительном органе.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Проведение работ при строительстве, ремонте, реконструкции коммуникаций без разрешения признается самовольным проведением земляных работ.</w:t>
      </w:r>
    </w:p>
    <w:bookmarkEnd w:id="65"/>
    <w:bookmarkStart w:name="z11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Содержание фасадов зданий и сооружений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объектов организаций и предприятий независимо от форм собственности.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51-1. Не допускается наклеивание и развешивание на зданиях, заборах, остановках общественного транспорта, опорах освещения, деревьях: рекламы, объявлений и информационных сообщений.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51-1 в соответствии с решением маслихата Актюбинской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 фасадах многоэтажных жилых домов выходящих на улицы не допускается размещение спутниковых антенн.</w:t>
      </w:r>
    </w:p>
    <w:bookmarkEnd w:id="68"/>
    <w:bookmarkStart w:name="z1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Самовольное переоборудование фасадов зданий и конструктивных элементов не допускается.</w:t>
      </w:r>
    </w:p>
    <w:bookmarkEnd w:id="69"/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размещении вывесок на фасадах зданий, строений и сооружений, в том числе на объектах малого и среднего бизнеса не допускается: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перекрытие оконных и дверных проемов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вывесок в границах жилых помещений, в том числе на глухих торцах фасада;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вывесок на лоджиях и балконах;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вывесок на архитектурных деталях фасадов объектов, в том числе на колоннах, пилястрах, орнаментах, лепнине;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вывесок на расстоянии менее двух метров от установленных мемориальных досок;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перекрытие указателей наименований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вывесок на ограждающих конструкциях (заборах, шлагбаумах).</w:t>
      </w:r>
    </w:p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Вывески могут состоять из: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информационного поля (текстовой части);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декоративно-художественных элементов.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декоративно-художественных элементов не должна превышать высоту текстовой части вывески более чем в полтора раза.</w:t>
      </w:r>
    </w:p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Вывески, размещаемые на внешних поверхностях зданий, строений и сооружений, должны соответствовать следующим требованиям: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вывески должны размещаться в один высотный ряд на единой горизонтальной линии (на одном уровне, высоте).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размещении вывесок в пределах 70 процентов от длины фасада в виде комплекса идентичных взаимосвязанных элементов (информационное поле (текстовая часть) и декоративно - художественные элементы) максимальный размер каждого из указанных элементов не может превышать 10 метров в длину;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на фасаде объекта фриза настенная вывеска размещается исключительно на фризе, на всю высоту фриза;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на фасаде объекта козырька, вывеска может быть размещена на фризе козырька, строго в его указанных габаритах;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витрин и окон производится в соответствии со следующими требованиями: максимальный размер витринных конструкций (включая электронные носители – экраны), размещаемых в витрине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витрины должны быть без повреждений, содержаться в чистоте.</w:t>
      </w:r>
    </w:p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Размещение вывесок на крышах зданий, строений, сооружений допускается при условии, если субъект предпринимательства является собственником, либо имеет договор о размещении вывесок с собственником зданий, строений, сооружений.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Вывески должны содержаться в технически исправном состоянии, быть очищенными от грязи и иного мусора.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демонтаже вывески на крышных установках необходимо демонтировать конструктивные элементы жесткости и крепления (болтовые соединения, элементы опор, технологические косынки и другие).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Эскизы размещения вывесок подлежат согласованию с местными исполнительными органами в сфере архитектуры и градостроительства и развития языков. </w:t>
      </w:r>
    </w:p>
    <w:bookmarkEnd w:id="76"/>
    <w:bookmarkStart w:name="z12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Содержание наружного освещения и фонтанов</w:t>
      </w:r>
    </w:p>
    <w:bookmarkEnd w:id="77"/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78"/>
    <w:bookmarkStart w:name="z1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79"/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Процент не горения светильников на площадях, магистралях и улицах, дворовых территориях не должен превышать 5 процентов от общей их численности на определенной территории.</w:t>
      </w:r>
    </w:p>
    <w:bookmarkEnd w:id="80"/>
    <w:bookmarkStart w:name="z1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Замена и ремонт элементов освещения и декоративной подсветки осуществляется на центральных улицах в течении суток, на остальных участках в течении трех суток.</w:t>
      </w:r>
    </w:p>
    <w:bookmarkEnd w:id="81"/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82"/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84"/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85"/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86"/>
    <w:bookmarkStart w:name="z13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Контроль за соблюдением настоящих Правил и принятие мер в пределах своей компетенции осуществляют органы внутренних дел, акимы городов районного значения, поселков, сел, сельских округов.</w:t>
      </w:r>
    </w:p>
    <w:bookmarkEnd w:id="88"/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Физические и юридические лица, допустившие нарушение настоящих Правил, привлекаются к ответственности в соответствии с действующим законодательством Республики Казахстан.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349</w:t>
            </w:r>
          </w:p>
        </w:tc>
      </w:tr>
    </w:tbl>
    <w:bookmarkStart w:name="z14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областного маслихата</w:t>
      </w:r>
    </w:p>
    <w:bookmarkEnd w:id="90"/>
    <w:p>
      <w:pPr>
        <w:spacing w:after="0"/>
        <w:ind w:left="0"/>
        <w:jc w:val="both"/>
      </w:pPr>
      <w:bookmarkStart w:name="z148" w:id="91"/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ноября 2012 года № 71 "О Правилах благоустройства территорий городов и населенных пунктов Актюбинской области" (зарегистрированное в Реестре государственной регистрации нормативных правовых актов за № 3462, опубликованное 21 декабря 2012 года в газетах "Ақтөбе" и "Актюбинский вестник");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15 августа 2014 года № 232 "О Правилах содержания и защиты зеленых насаждений в населенных пунктах Актюбинской области" (зарегистрированное в Реестре государственной регистрации нормативных правовых актов за № 4037, опубликованное 30 сентября 2014 года в газетах "Ақтөбе" и "Актюбинский вестник");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2014 года № 264 "О внесении изменений и дополнений в решение областного маслихата от 21 ноября 2012 года № 71 "О Правилах благоустройства территорий городов и населенных пунктов Актюбинской области" (зарегистрированное в Реестре государственной регистрации нормативных правовых актов за № 4139, опубликованное 05 января 2015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2014 года № 265 "О внесении изменений и дополнений в решение областного маслихата от 15 августа 2014 года № 232 "О Правилах содержания и защиты зеленых насаждений в населенных пунктах Актюбинской области" (зарегистрированное в Реестре государственной регистрации нормативных правовых актов за № 4124, опубликованное 30 декабря 2014 года в информационно-правовой системе "Әділет").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