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a2761" w14:textId="1da27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Каргалинского района на 2016-2018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Каргалинского района Актюбинской области от 24 декабря 2015 года № 373. Зарегистрировано Департаментом юстиции Актюбинской области 18 января 2016 года № 4680. Срок действия решения - до 1 января 2017 года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Каргалинский районный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</w:t>
      </w:r>
      <w:r>
        <w:rPr>
          <w:rFonts w:ascii="Times New Roman"/>
          <w:b/>
          <w:i w:val="false"/>
          <w:color w:val="000000"/>
          <w:sz w:val="28"/>
        </w:rPr>
        <w:t>ИЛ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Утвердить бюджет Каргалинского района на 2016-2018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2016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доходы                                          3 043 355,8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налоговым поступлениям                              455 609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неналоговым поступлениям                        16 582,1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поступлениям от продажи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основного капитала                                     8 384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поступлениям трансфертов                              2 562 780,7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затраты                                           3 074 940,8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кредитование                                     -1 817,9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                              41 297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                        43 114,9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4) сальдо по операциям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 финансовыми активами                               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приобретение финансовых активов                  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дефицит бюджета                                    - 29 767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бюджета                  29 767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изменениями, внесенными решениями маслихата Каргалинского района Актюбинской области от 02.03.2016 </w:t>
      </w:r>
      <w:r>
        <w:rPr>
          <w:rFonts w:ascii="Times New Roman"/>
          <w:b w:val="false"/>
          <w:i w:val="false"/>
          <w:color w:val="ff0000"/>
          <w:sz w:val="28"/>
        </w:rPr>
        <w:t>№ 402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12.04.2016 </w:t>
      </w:r>
      <w:r>
        <w:rPr>
          <w:rFonts w:ascii="Times New Roman"/>
          <w:b w:val="false"/>
          <w:i w:val="false"/>
          <w:color w:val="ff0000"/>
          <w:sz w:val="28"/>
        </w:rPr>
        <w:t>№ 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10.06.2016 </w:t>
      </w:r>
      <w:r>
        <w:rPr>
          <w:rFonts w:ascii="Times New Roman"/>
          <w:b w:val="false"/>
          <w:i w:val="false"/>
          <w:color w:val="ff0000"/>
          <w:sz w:val="28"/>
        </w:rPr>
        <w:t>№ 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29.08.2016 </w:t>
      </w:r>
      <w:r>
        <w:rPr>
          <w:rFonts w:ascii="Times New Roman"/>
          <w:b w:val="false"/>
          <w:i w:val="false"/>
          <w:color w:val="ff0000"/>
          <w:sz w:val="28"/>
        </w:rPr>
        <w:t>№ 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03.11.2016 </w:t>
      </w:r>
      <w:r>
        <w:rPr>
          <w:rFonts w:ascii="Times New Roman"/>
          <w:b w:val="false"/>
          <w:i w:val="false"/>
          <w:color w:val="ff0000"/>
          <w:sz w:val="28"/>
        </w:rPr>
        <w:t>№ 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15.12.2016 </w:t>
      </w:r>
      <w:r>
        <w:rPr>
          <w:rFonts w:ascii="Times New Roman"/>
          <w:b w:val="false"/>
          <w:i w:val="false"/>
          <w:color w:val="ff0000"/>
          <w:sz w:val="28"/>
        </w:rPr>
        <w:t>№ 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Установить, что в доход районного бюджета зачисляются: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социальный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налог на имущество физических, юридических лиц и индивидуальных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предпринимателей;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единый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акцизы 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алкогольную продукцию, произведенную на территории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бензин (за исключением авиационного) и дизельного топлива;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плата за пользование земельными участками;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сбор за государственную регистрацию индивидуальных предпринимателей;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лицензионный сбор за право занятия отдельными видами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сбор за государственную регистрацию юридических лиц и учетную регистрацию филиалов и представительств, а также их перерегистрацию;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сбор за государственную регистрацию прав на недвижимое имущество и сделок с ним;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сбор за государственную регистрацию транспортных средств, а также их перерегистрацию;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налог на игорный бизнес;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государственная пошлина, кроме консульского сбора и государственных пошлин, зачисляемых в республиканский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доходы от коммунальной собственности: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доходы от аренды имущества коммунальной собственности района (города областного значения);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штрафы, пени, санкции, взыскания налагаемые государственными учреждениями, финансируемые из бюджета (города областного значения);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другие неналоговые поступления в бюджет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земельных участков, за исключением земельных участков сельскохозяйственного назначения.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2016-2018 годы" отрицательное сальдо, образовавшееся по состоянию на 31 декабря 1998 года в результате превышения сумм начисленных работодателями пособий по временной нетрудоспособности, беременности и родам, при рождении ребенка, на погребение, выплачивавшихся из Фонда государственного социального страхования, над начисленной суммой отчислений в указанный фонд, ежемесячно зачитывается в счет уплаты социального налога в пределах 4 процентов от фонда заработной платы.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Учесть в районном бюджете на 2016 год целевые текущие трансферты в областной бюджет в связи с передачей расходов, предусмотренных на осуществление образовательного процесса в организациях среднего образования для 10-11 классов в соответствии с государственными общеобязательными стандартами образования, для проведения апробации по внедрению подушевого финансирования в общей сумме 13 019 тысяч тенге.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2016-2018 годы" установлено: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 1 января 2016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минимальный размер заработный платы - 22 859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– 2 121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величина прожиточного минимума для исчисления размеров базовых социальных выплат –22 859 тенге.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2016-2018 годы" установлено с 1 января 2016 года оплата труда гражданским служащим по новой модели системы оплаты труда, а также выплата им ежемесячной надбавки за особые условия труда к должностным окладам в размере 10 процентов.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 Учесть предусмотренный в районном бюджете на 2016 год субвенции, передаваемые из областного бюджета в сумме - 1 554 396 тысяч тенге.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 Учесть в районном бюджете на 2016 год поступление целевых текущих трансфертов из республиканского бюджета в следующих размерах: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892 тысяч тенге – на содержание подразделений местных исполнительных органов агропромышленного комплекса;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45 627 тысяч тенге – на повышение уровня оплаты труда административных государственных служащих;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19 444 тысяч тенге – на реализацию государственного образовательного заказа в дошкольных организациях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26 180 тысяч тенге – на апробирование подушевого финансирования в 10-11 классах организаций среднего образования: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431 749 тысяч тенге – 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4 000 тысяч тенге – на реализацию Плана мероприятий по обеспечению прав и улучшению качества жизни инвалидов в Республике Казахстан на 2012 – 2018 годы;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12 500 тысяч тенге – на обеспечение экономической стабильности;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2 976 тысяч тенге – на создание цифровой образовательной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25 760 тысяч тенге –на апробирование подушевого финансирования в 1-11 классах организаций среднего образования с 1 сентября 2016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Распределение указанных сумм целевых текущих трансфертов определяется на основании постановления акимата района.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8 с изменениями, внесенными решениями маслихата Каргалинского района Актюбинской области от 12.04.2016 </w:t>
      </w:r>
      <w:r>
        <w:rPr>
          <w:rFonts w:ascii="Times New Roman"/>
          <w:b w:val="false"/>
          <w:i w:val="false"/>
          <w:color w:val="ff0000"/>
          <w:sz w:val="28"/>
        </w:rPr>
        <w:t>№ 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29.08.2016 </w:t>
      </w:r>
      <w:r>
        <w:rPr>
          <w:rFonts w:ascii="Times New Roman"/>
          <w:b w:val="false"/>
          <w:i w:val="false"/>
          <w:color w:val="ff0000"/>
          <w:sz w:val="28"/>
        </w:rPr>
        <w:t>№ 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03.11.2016 </w:t>
      </w:r>
      <w:r>
        <w:rPr>
          <w:rFonts w:ascii="Times New Roman"/>
          <w:b w:val="false"/>
          <w:i w:val="false"/>
          <w:color w:val="ff0000"/>
          <w:sz w:val="28"/>
        </w:rPr>
        <w:t>№ 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9. Учесть, в районном бюджете на 2016 год поступление целевых текущих трансфертов и трансфертов на развитие из областного бюджета,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230 325 тысяч тенге - на строительство и реконструкцию объектов начального, основного среднего и общего среднего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0 тысяч тенге – на проведение энергетического аудита многоквартирных жилых домов;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523 тысяч тенге - на возмещение (до 50%) стоимости сельскохозяйственных животных (крупного и мелкого рогатого скота) больных бруцеллезом, направляемых на санитарный убой;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40 000 тысяч тенге – на капитальный и средний ремонт автомобильных дорог районного значения и улиц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8 298 тысяч тенге - на обследование психического здоровья детей и подростков и оказание психолого-медико-педагогической консультативной помощи населению;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11 567 тысяч тенге - на содержание ребенка (детей), переданным патронатным воспитателям;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2 000 тысяч тенге - на капитальные расходы подведомственных государственных организаций образования;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29 885 тысяч тенге - на обеспечение деятельности районных и городских неспециализированных детско-юношеских спортивных школ;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31 233 тысяч тенге – на развитие сельских населенных пунктов в рамках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"Дорожная карта занятости 2020";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56 999 тысяч тенге – на строительство двухэтажного восьми квартирного арендно-коммунального жилого дома в селе Бадамша Каргалинского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12 514,7 тысяч тенге – на разработку проектно – сметной документации к проекту "Строительство водопроводных сетей в селе Кос-Истек Каргалинского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660 тысяч тенге – на капитальные расходы подведомственных организаций физической культуры и 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19 181 тысяч тенге – на строительство инженерных сетей двухэтажного арендно-коммунального жилого дома по улице Ш.Уалиханова № 4 в селе Бадамша Каргалинского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2 000 тысячи тенге – на предупреждение и ликвидацию чрезвычайных ситуаций;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2 298 тысячи тенге – на текущий и средний ремонт инфраструктуры (социально-культурные объекты, инженерно-транспортная инфраструктура), жилищно-коммунального хозяйства, благоустройство сел, сельских округов в рамках Программы "</w:t>
      </w:r>
      <w:r>
        <w:rPr>
          <w:rFonts w:ascii="Times New Roman"/>
          <w:b w:val="false"/>
          <w:i w:val="false"/>
          <w:color w:val="000000"/>
          <w:sz w:val="28"/>
        </w:rPr>
        <w:t>Дорожная карта занятости 2020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500 тысяч тенге – на капитальные расходы подведомственных организаций культуры.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Распределение указанных сумм трансфертов определяется на основании постановления акимата района.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9 с изменениями, внесенными решением маслихата Каргалинского района Актюбинской области от 02.03.2016 </w:t>
      </w:r>
      <w:r>
        <w:rPr>
          <w:rFonts w:ascii="Times New Roman"/>
          <w:b w:val="false"/>
          <w:i w:val="false"/>
          <w:color w:val="ff0000"/>
          <w:sz w:val="28"/>
        </w:rPr>
        <w:t>№ 402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12.04.2016 </w:t>
      </w:r>
      <w:r>
        <w:rPr>
          <w:rFonts w:ascii="Times New Roman"/>
          <w:b w:val="false"/>
          <w:i w:val="false"/>
          <w:color w:val="ff0000"/>
          <w:sz w:val="28"/>
        </w:rPr>
        <w:t>№ 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10.06.2016 </w:t>
      </w:r>
      <w:r>
        <w:rPr>
          <w:rFonts w:ascii="Times New Roman"/>
          <w:b w:val="false"/>
          <w:i w:val="false"/>
          <w:color w:val="ff0000"/>
          <w:sz w:val="28"/>
        </w:rPr>
        <w:t>№ 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29.08.2016 </w:t>
      </w:r>
      <w:r>
        <w:rPr>
          <w:rFonts w:ascii="Times New Roman"/>
          <w:b w:val="false"/>
          <w:i w:val="false"/>
          <w:color w:val="ff0000"/>
          <w:sz w:val="28"/>
        </w:rPr>
        <w:t>№ 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03.11.2016 </w:t>
      </w:r>
      <w:r>
        <w:rPr>
          <w:rFonts w:ascii="Times New Roman"/>
          <w:b w:val="false"/>
          <w:i w:val="false"/>
          <w:color w:val="ff0000"/>
          <w:sz w:val="28"/>
        </w:rPr>
        <w:t>№ 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15.12.2016 </w:t>
      </w:r>
      <w:r>
        <w:rPr>
          <w:rFonts w:ascii="Times New Roman"/>
          <w:b w:val="false"/>
          <w:i w:val="false"/>
          <w:color w:val="ff0000"/>
          <w:sz w:val="28"/>
        </w:rPr>
        <w:t>№ 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10. Учесть в районном бюджете на 2016 год из республиканского бюджета бюджетных кредитов местным исполнительным органам для реализации мер социальной поддержки специалистов, в соответствии с условиями, определяемыми Правительством Республики Казахстан в сумме 31 815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учесть в районном бюджете на 2016 год поступление из областного бюджета бюджетных кредитов местным исполнительным органам для реализации мер социальной поддержки специалистов, в соответствии с условиями, определяемыми Правительством Республики Казахстан – 9 482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Распределение указанных сумм текущих трансфертов определяется на основании постановления акимата района.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10 с изменениями, внесенными решениями маслихата Каргалинского района Актюбинской области от 03.11.2016 </w:t>
      </w:r>
      <w:r>
        <w:rPr>
          <w:rFonts w:ascii="Times New Roman"/>
          <w:b w:val="false"/>
          <w:i w:val="false"/>
          <w:color w:val="ff0000"/>
          <w:sz w:val="28"/>
        </w:rPr>
        <w:t>№ 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15.12.2016 </w:t>
      </w:r>
      <w:r>
        <w:rPr>
          <w:rFonts w:ascii="Times New Roman"/>
          <w:b w:val="false"/>
          <w:i w:val="false"/>
          <w:color w:val="ff0000"/>
          <w:sz w:val="28"/>
        </w:rPr>
        <w:t>№ 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11. Утвердить резерв местного исполнительного органа района на 2016 год в сумме 9 611 тысяч тенге.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12. Утвердить перечень бюджетных программ районного бюджета, не подлежащих секвестру в процессе исполнения местного бюджета на 2016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13. Утвердить перечень бюджетных программ сельских округов на 2016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14. Настоящее решение вводится в действие с 1 января 2016 года. 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76"/>
        <w:gridCol w:w="4224"/>
      </w:tblGrid>
      <w:tr>
        <w:trPr>
          <w:trHeight w:val="30" w:hRule="atLeast"/>
        </w:trPr>
        <w:tc>
          <w:tcPr>
            <w:tcW w:w="7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секретаря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____________А.Утегенов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____________И.Конакбаев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2015 года № 373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Каргалинского района на 2016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Приложение 1 – в редакции решения маслихата Каргалинского района Актюбинской области от 15.12.2016 </w:t>
      </w:r>
      <w:r>
        <w:rPr>
          <w:rFonts w:ascii="Times New Roman"/>
          <w:b w:val="false"/>
          <w:i w:val="false"/>
          <w:color w:val="ff0000"/>
          <w:sz w:val="28"/>
        </w:rPr>
        <w:t>№ 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3"/>
        <w:gridCol w:w="935"/>
        <w:gridCol w:w="603"/>
        <w:gridCol w:w="132"/>
        <w:gridCol w:w="6918"/>
        <w:gridCol w:w="310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2"/>
        </w:tc>
        <w:tc>
          <w:tcPr>
            <w:tcW w:w="3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3043355,8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455609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162234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162234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123256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123256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141627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108730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25592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25632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7494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16582,1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2187,1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44,1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14056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14056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8384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5074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5074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2562780,7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2562780,7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2562780,7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5"/>
        <w:gridCol w:w="544"/>
        <w:gridCol w:w="1147"/>
        <w:gridCol w:w="1147"/>
        <w:gridCol w:w="119"/>
        <w:gridCol w:w="5690"/>
        <w:gridCol w:w="280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3074940,8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292328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225648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15584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15254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82648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74745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7903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127416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120666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18927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18927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17672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14242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14242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13696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33511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21019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20633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12492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12492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29012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26321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26321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24569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1928049,5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178865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177865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147269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30596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1646254,5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1371760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1291276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80484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40581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40581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232675,5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232675,5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102930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102930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15175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14205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8161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10911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43695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169814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119890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14091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14091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105799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8972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36112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7035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25654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25654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21427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191743,7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136094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3579,3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3579,3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4858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4858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энергетического аудита многоквартирных жилых домов 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28362,7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28362,7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96996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56999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39333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и/или сооружение недостающих объектов инженерно-коммуникационной инфраструктуры в рамках второго направления Дорожной карты занятости 2020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оборудования для проектов, реализуемых участниками в рамках второго направления Дорожной карты занятости 2020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31716,7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23909,7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7807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12514,7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7807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7807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23933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7868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6158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16065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14859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159989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67756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67052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67052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9585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6336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6265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6265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46157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36986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8767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8767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30226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15248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9385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5489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14978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8148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57755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22049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9409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9409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5512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12711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12711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9211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22995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22995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22995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13217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13217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13217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8999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4218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142558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142558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139857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25393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114464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28458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Единой программы поддержки и развития бизнеса "Дорожная карта бизнеса 2020"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27178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15323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 до 2020 года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15323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9607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9607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 до 2020 года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регионов"до 2020 года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33,1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33,1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33,1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33,1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59774,5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59774,5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59774,5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2212,5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8235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6"/>
        <w:gridCol w:w="706"/>
        <w:gridCol w:w="1489"/>
        <w:gridCol w:w="1489"/>
        <w:gridCol w:w="155"/>
        <w:gridCol w:w="4635"/>
        <w:gridCol w:w="273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-1817,9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41297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41297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41297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41297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5"/>
        <w:gridCol w:w="1870"/>
        <w:gridCol w:w="1205"/>
        <w:gridCol w:w="265"/>
        <w:gridCol w:w="2880"/>
        <w:gridCol w:w="48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8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43114,9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43114,9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7"/>
        <w:gridCol w:w="185"/>
        <w:gridCol w:w="3390"/>
        <w:gridCol w:w="302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-29767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9"/>
        <w:gridCol w:w="2389"/>
        <w:gridCol w:w="1540"/>
        <w:gridCol w:w="338"/>
        <w:gridCol w:w="1540"/>
        <w:gridCol w:w="49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займов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41297</w:t>
            </w: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Внутренние государственные займы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41297</w:t>
            </w: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3"/>
        <w:gridCol w:w="897"/>
        <w:gridCol w:w="1892"/>
        <w:gridCol w:w="1892"/>
        <w:gridCol w:w="197"/>
        <w:gridCol w:w="2395"/>
        <w:gridCol w:w="363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43128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43128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43128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43114,9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78"/>
        <w:gridCol w:w="1978"/>
        <w:gridCol w:w="1275"/>
        <w:gridCol w:w="280"/>
        <w:gridCol w:w="1629"/>
        <w:gridCol w:w="51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31598,1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31598,1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31598,1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2015 года № 373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Каргалинского района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8"/>
        <w:gridCol w:w="1286"/>
        <w:gridCol w:w="829"/>
        <w:gridCol w:w="182"/>
        <w:gridCol w:w="5590"/>
        <w:gridCol w:w="358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 тенге</w:t>
            </w:r>
          </w:p>
        </w:tc>
      </w:tr>
      <w:tr>
        <w:trPr>
          <w:trHeight w:val="30" w:hRule="atLeast"/>
        </w:trPr>
        <w:tc>
          <w:tcPr>
            <w:tcW w:w="8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2160754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475356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170344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170344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139870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107932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24932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1680254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1680254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1680254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6"/>
        <w:gridCol w:w="590"/>
        <w:gridCol w:w="1244"/>
        <w:gridCol w:w="1244"/>
        <w:gridCol w:w="129"/>
        <w:gridCol w:w="5623"/>
        <w:gridCol w:w="255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 тенге</w:t>
            </w:r>
          </w:p>
        </w:tc>
      </w:tr>
      <w:tr>
        <w:trPr>
          <w:trHeight w:val="30" w:hRule="atLeast"/>
        </w:trPr>
        <w:tc>
          <w:tcPr>
            <w:tcW w:w="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2160754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212368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177101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64789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64789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99911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99911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1224398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149980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149980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144045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1021124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1019183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962420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56763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53294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53294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200991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169781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161156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62548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142176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110476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54921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55555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115771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57751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56755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56755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50511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программы "Дорожная карта бизнеса 2020"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 до 2020 года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80590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80590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80590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80590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19760,3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5"/>
        <w:gridCol w:w="1870"/>
        <w:gridCol w:w="1205"/>
        <w:gridCol w:w="265"/>
        <w:gridCol w:w="2880"/>
        <w:gridCol w:w="48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8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 тенге</w:t>
            </w:r>
          </w:p>
        </w:tc>
      </w:tr>
      <w:tr>
        <w:trPr>
          <w:trHeight w:val="30" w:hRule="atLeast"/>
        </w:trPr>
        <w:tc>
          <w:tcPr>
            <w:tcW w:w="12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12054,7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12054,7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12054,7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1"/>
        <w:gridCol w:w="1681"/>
        <w:gridCol w:w="175"/>
        <w:gridCol w:w="3207"/>
        <w:gridCol w:w="352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 тенге</w:t>
            </w:r>
          </w:p>
        </w:tc>
      </w:tr>
      <w:tr>
        <w:trPr>
          <w:trHeight w:val="30" w:hRule="atLeast"/>
        </w:trPr>
        <w:tc>
          <w:tcPr>
            <w:tcW w:w="1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-19760,3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5"/>
        <w:gridCol w:w="2648"/>
        <w:gridCol w:w="1706"/>
        <w:gridCol w:w="375"/>
        <w:gridCol w:w="1706"/>
        <w:gridCol w:w="5490"/>
      </w:tblGrid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Внутренние государственные займы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31815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2"/>
        <w:gridCol w:w="904"/>
        <w:gridCol w:w="1905"/>
        <w:gridCol w:w="1905"/>
        <w:gridCol w:w="198"/>
        <w:gridCol w:w="2326"/>
        <w:gridCol w:w="366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 тенге</w:t>
            </w:r>
          </w:p>
        </w:tc>
      </w:tr>
      <w:tr>
        <w:trPr>
          <w:trHeight w:val="30" w:hRule="atLeast"/>
        </w:trPr>
        <w:tc>
          <w:tcPr>
            <w:tcW w:w="14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12054,7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12054,7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12054,7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12054,7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2015 года № 373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Каргалинского района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8"/>
        <w:gridCol w:w="1286"/>
        <w:gridCol w:w="829"/>
        <w:gridCol w:w="182"/>
        <w:gridCol w:w="5590"/>
        <w:gridCol w:w="358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 тенге</w:t>
            </w:r>
          </w:p>
        </w:tc>
      </w:tr>
      <w:tr>
        <w:trPr>
          <w:trHeight w:val="30" w:hRule="atLeast"/>
        </w:trPr>
        <w:tc>
          <w:tcPr>
            <w:tcW w:w="8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2312007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503679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182267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182267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146363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112710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1801507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1801507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1801507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6"/>
        <w:gridCol w:w="590"/>
        <w:gridCol w:w="1244"/>
        <w:gridCol w:w="1244"/>
        <w:gridCol w:w="129"/>
        <w:gridCol w:w="5623"/>
        <w:gridCol w:w="255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 тенге</w:t>
            </w:r>
          </w:p>
        </w:tc>
      </w:tr>
      <w:tr>
        <w:trPr>
          <w:trHeight w:val="30" w:hRule="atLeast"/>
        </w:trPr>
        <w:tc>
          <w:tcPr>
            <w:tcW w:w="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2312007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218493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181848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69323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69323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99911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99911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1254509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160392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160392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154307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1033521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1031580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974514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57066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60596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60596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249794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216419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207794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52985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95688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191726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157526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75926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116752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58101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58354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58354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43354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56779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программы "Дорожная карта бизнеса 2020"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 до 2020 года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87890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87890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87890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87890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19760,3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5"/>
        <w:gridCol w:w="1870"/>
        <w:gridCol w:w="1205"/>
        <w:gridCol w:w="265"/>
        <w:gridCol w:w="2880"/>
        <w:gridCol w:w="48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8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 тенге</w:t>
            </w:r>
          </w:p>
        </w:tc>
      </w:tr>
      <w:tr>
        <w:trPr>
          <w:trHeight w:val="30" w:hRule="atLeast"/>
        </w:trPr>
        <w:tc>
          <w:tcPr>
            <w:tcW w:w="12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12054,7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12054,7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12054,7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5"/>
        <w:gridCol w:w="822"/>
        <w:gridCol w:w="1732"/>
        <w:gridCol w:w="1733"/>
        <w:gridCol w:w="180"/>
        <w:gridCol w:w="2927"/>
        <w:gridCol w:w="363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 тенге</w:t>
            </w:r>
          </w:p>
        </w:tc>
      </w:tr>
      <w:tr>
        <w:trPr>
          <w:trHeight w:val="30" w:hRule="atLeast"/>
        </w:trPr>
        <w:tc>
          <w:tcPr>
            <w:tcW w:w="12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-19760,3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9"/>
        <w:gridCol w:w="2389"/>
        <w:gridCol w:w="1540"/>
        <w:gridCol w:w="338"/>
        <w:gridCol w:w="1540"/>
        <w:gridCol w:w="49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 тенге</w:t>
            </w:r>
          </w:p>
        </w:tc>
      </w:tr>
      <w:tr>
        <w:trPr>
          <w:trHeight w:val="30" w:hRule="atLeast"/>
        </w:trPr>
        <w:tc>
          <w:tcPr>
            <w:tcW w:w="1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31815</w:t>
            </w: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31815</w:t>
            </w: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2"/>
        <w:gridCol w:w="904"/>
        <w:gridCol w:w="1905"/>
        <w:gridCol w:w="1905"/>
        <w:gridCol w:w="198"/>
        <w:gridCol w:w="2326"/>
        <w:gridCol w:w="366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 тенге</w:t>
            </w:r>
          </w:p>
        </w:tc>
      </w:tr>
      <w:tr>
        <w:trPr>
          <w:trHeight w:val="30" w:hRule="atLeast"/>
        </w:trPr>
        <w:tc>
          <w:tcPr>
            <w:tcW w:w="14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12054,7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12054,7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12054,7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12054,7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2015 года № 373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секвестору в процессе исполнения Каргалинского районого бюджета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3"/>
        <w:gridCol w:w="1316"/>
        <w:gridCol w:w="2776"/>
        <w:gridCol w:w="2776"/>
        <w:gridCol w:w="33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районного маслихата от 24 декабря 2015 года №373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 бюджетных программ сельских округов на 2016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Приложение 5 – в редакции решения маслихата Каргалинского района Актюбинской области от 15.12.2016 </w:t>
      </w:r>
      <w:r>
        <w:rPr>
          <w:rFonts w:ascii="Times New Roman"/>
          <w:b w:val="false"/>
          <w:i w:val="false"/>
          <w:color w:val="ff0000"/>
          <w:sz w:val="28"/>
        </w:rPr>
        <w:t>№ 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1"/>
        <w:gridCol w:w="2545"/>
        <w:gridCol w:w="1242"/>
        <w:gridCol w:w="1502"/>
        <w:gridCol w:w="1506"/>
        <w:gridCol w:w="3321"/>
        <w:gridCol w:w="1243"/>
      </w:tblGrid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аульных (сельских) округов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бесплатного подвоза учащихся до школы и обратно в сельской местности 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Алимбетовский сельский округ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Ащылысайский сельский округ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Бадамшинский сельский округ 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6038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Велиховский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Желтауский сельский округ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Кемпирсайский сельский округ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Кос-Истекский сельский округ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Степной сельский округ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120643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14107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383"/>
        <w:gridCol w:w="1383"/>
        <w:gridCol w:w="2845"/>
        <w:gridCol w:w="2892"/>
        <w:gridCol w:w="2474"/>
      </w:tblGrid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аульных (сельских) округов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Алимбетовский сельский округ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15778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Ащылысайский сельский округ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Бадамшинский сельский округ 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4949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Велиховский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12292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Желтауский сельский округ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Кемпирсайский сельский округ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18334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Кос-Истекский сельский округ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21759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Степной сельский округ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17244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15349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170954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