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0cc4" w14:textId="2a10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нормы субсидий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мая 2015 года № 228. Зарегистрировано Департаментом юстиции Алматинской области от 04 июня 2015 года № 3195. Утратило силу постановлением акимата Алматинской области от 9 октября 2015 года № 447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09.10.2015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постановлением Правительства Республики Казахстан от 29 мая 2014 года № 575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приоритетных сельскохозяйственных культур по Алматинской области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Алматинской области" (Шинтуринов Е.) осуществить финансирование субсидирования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30 июля 2014 года № 277 "О субсидировании повышения урожайности и качества продукции растениеводства, путем субсидирования производства приоритетных культур на 2014 год" (зарегистрированного в Реестре государственной регистрации нормативных правовых актов 12 августа </w:t>
      </w:r>
      <w:r>
        <w:rPr>
          <w:rFonts w:ascii="Times New Roman"/>
          <w:b w:val="false"/>
          <w:i w:val="false"/>
          <w:color w:val="000000"/>
          <w:sz w:val="28"/>
        </w:rPr>
        <w:t xml:space="preserve">2014 года за № 2806 и опубликованного в газетах "Огни Алатау" и "Жетысу" 14 августа 2014 года № 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– ресурсе, определяемом Правительством Республики Казахстан и на интернет – 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Бескемпирова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Асылжан Сарыбаевич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области "Об установлении перечня приоритетных сельскохозяйственных культур и нормы субсидий на 2015 год" от "25" мая 2015 года № 228 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по Алматинской области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0815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и (или) коренного улучшения сенокосных и (или) пастбищных угодий (учитывается распашка только старовозрастных посевов)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области "Об установлении перечня приоритетных сельскохозяйственных культур и нормы субсидий на 2015 год" от "25" мая 2015 года № 228 </w:t>
            </w:r>
          </w:p>
        </w:tc>
      </w:tr>
    </w:tbl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6570"/>
        <w:gridCol w:w="2787"/>
        <w:gridCol w:w="1852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бюджетных субсидий на 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бюджетных субсидий на 1 тонну,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(возделываемый с применением систем капельного орошения промышленного образца)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(возделываемые с применением систем капельного орошения промышленного образца)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и (или) коренного улучшения сенокосных и (или) пастбищных угодий (учитывается распашка только старовозрастных посевов)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грунта, возделанные в промышленных тепличных комплексах (1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грунта, возделанные в фермерских теплицах (1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