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9581" w14:textId="e989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"Почетный гражданин Алматинской области (города, района)"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20 мая 2015 года № 45-261. Зарегистрировано Департаментом юстиции Алматинской области 23 июня 2015 года № 3242. Утратило силу решением маслихата Алматинской области от 25 февраля 2025 года № 33-180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Алматинской области от 25.02.2025 </w:t>
      </w:r>
      <w:r>
        <w:rPr>
          <w:rFonts w:ascii="Times New Roman"/>
          <w:b w:val="false"/>
          <w:i w:val="false"/>
          <w:color w:val="000000"/>
          <w:sz w:val="28"/>
        </w:rPr>
        <w:t>№ 33-180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Алматинской области (города, района)".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Алматинского областного маслихата Курманбаева Ерлана Бахытжановича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областного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акима Алматинской области Дюсембинова Султана Мырзабековича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rPr>
          <w:rFonts w:ascii="Times New Roman"/>
          <w:b w:val="false"/>
          <w:i w:val="false"/>
          <w:color w:val="000000"/>
          <w:sz w:val="28"/>
        </w:rPr>
        <w:t>Председатель сессии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Донсебаев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Келемсеит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Алматинского областного маслихата от 20 мая 2015 года №45-261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 "Почетный гражданин Алматинской области (города, района)"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5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"Почетный гражданин Алматинской области (города, района)"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регулируют порядок присвоения звания "Почетный гражданин Алматинской области (города, района)" (далее – Звание).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Присвоение Звания является одним из важных моральных стимулов и выражением общественного признания особых заслуг награждаемых в сфере экономического, социального и духовного развития области (города, района).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Звание присваивается гражданам внесшим реальный и значительный вклад: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социально-экономическое развитие области (города, района);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демократизацию общества, осуществление мер по социальной защите населения области (города, района);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проведение фундаментальных исследований по важнейшим направлениям естественных, технических и общественных наук, разработку и внедрение новой высокоэффективной техники и технологии;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развитие, взаимодействие и обогащение культур народов, создание высокохудожественных произведений искусства, литературы и журналистики;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практическую реализацию новых форм образования, нравственного и патриотического воспитания подрастающего поколения;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охрану здоровья населения области (города, района), оздоровление окружающей природной среды, развитие физической культуры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в государственную и военную службу;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в укрепление законности, правопорядка и общественной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за благотворительную и меценатскую деятельность.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представления и присвоения Звания </w:t>
      </w:r>
    </w:p>
    <w:bookmarkEnd w:id="4"/>
    <w:p>
      <w:pPr>
        <w:spacing w:after="0"/>
        <w:ind w:left="0"/>
        <w:jc w:val="both"/>
      </w:pPr>
      <w:bookmarkStart w:name="z28" w:id="5"/>
      <w:r>
        <w:rPr>
          <w:rFonts w:ascii="Times New Roman"/>
          <w:b w:val="false"/>
          <w:i w:val="false"/>
          <w:color w:val="000000"/>
          <w:sz w:val="28"/>
        </w:rPr>
        <w:t xml:space="preserve">
      4. Звание присваивается не более чем десяти гражданам в год.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Звание присваивается решением соответствующего маслихата по представлению акима области (города, района).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Ходатайство о присвоении Звания вносят на рассмотрение акима области (города, района) руководители государственных органов, учреждений, организаций, предприятий, ведомств, объединений, общественных организаций и творческих союзов.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Кандидатура на представление к Званию, характеристика на него рассматривается и утверждается на собрании трудового коллектива государственного органа, учреждения, организации, предприятия, ведомства, объединения, а также общественной организации где непосредственно работает претендент, представленный к Званию.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На каждого представляемого к Званию заполняется наградной лист по форме № 1 прилагаемой к Инструкции о порядке представления к награждению государственными наградами Республики Казахстан и их вручения, утвержденной распоряжением Президента Республики Казахстан от 8 ноября 1999 года № 90. В наградном листе указываются фамилия, имя, отчество по документу, удостоверяющему его личность, должность, полное наименование цеха, отдела, объединения, учреждения, организации, где работает представляемый к присвоению Звания.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К наградному листу представляемых к Званию ученых, деятелей науки и техники, прилагается список научных работ, изобретателей – перечень внедренных изобретений.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К наградному листу прилагаются 2 цветных фотографии, размером 3х4 сантиметра.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В случае, если поступившее ходатайство о присвоении Звания не будет поддержано, то дается разъяснение о причинах такого решения в сроки установленные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Лицам, получившим Звания, вручаются удостоверение, нагрудный знак и лента.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Изготовление удостоверений, нагрудных знаков и лент возлагается на аппарат акима области (города, района) и финансирование затрат на изготовление осуществляется за счет соответствующего местного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Прилагаемые к Званию удостоверение, нагрудный знак и ленту вручают аким области (города, района), секретарь областного (городского, районного) маслихата и уполномоченные официальные представители в торжественной обстановке.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 вручении удостоверения, нагрудного знака и ленты составляется протокол, который подписывается должностным лицом осуществившим вручение.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В случае утери нагрудного знака или ленты, прилагаемых к Званию, дубликат не выдается.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В случае утери прилагаемого к Званию удостоверения, дубликат может выдаваться с согласия акима области (города, района) по письменному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заявлению награжденного с предоставлением объявления о признании недействительным в связи с утерей, опубликованного на страницах местных средств массовой информации.</w:t>
      </w:r>
    </w:p>
    <w:bookmarkStart w:name="z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удостоверения, нагрудного знака и ленты прилагаемых к Званию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Удостоверение изготавливается из твердой обложки темно-синего цвета, в развернутом виде имеет размер 6,5х18,5 сантиметра, на лицевой стороне удостоверения изображен герб Алматинской области (города, района), типографическим шрифтом выполнена надпись на государственном языке "Алматы облысының (қаласының, ауданының) құрметті азаматы".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Внутренняя сторона удостоверения голубого цвета, на правой и левой стороне на государственном и русском языках имеется текст: "Алматы облысы (қаласы, ауданы)", "Алматинская область (город, район)" подчеркнутое красной линией, указывается номер удостоверения, фамилия, имя, отчество, номер, дата принятия решения маслихата области (города, района) и день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На правой внутренней стороне изображен герб Алматинской области (города, района), на левую внутреннюю сторону удостоверения наклеивается фотография размером 3х4 сантиметра. Ниже фотографии ставится подпись акима области (города,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Подпись на удостоверении заверяется гербовой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Левый и правый листки удостоверения ламинируются.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Нагрудный знак изготавливается из низкотемпературного металлосплава покрытый тонким слоем никеля и золота путем гальваники.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Нагрудный знак к Званию состоит из двух элементов: колодки и подвески. Фон текста в колодке заливается голубой эмалью и имеется надпись "Құрметті азаматы". В подвеске изображен герб Алматинской области (города,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Лента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Лента изготовлена из материала голубого цвета, длиной – 210 сантиметров, шириной – 20 сантиметров. По центру ленты расположены надпись обшитая нитками золотого цвета "Алматы облысының (қаласының, ауданының) құрметті азаматы" и герб Алматинской области (района, города). Концы ленты обрамлены бахромой золотого цвета.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Алматинского областного маслихата от 30.03.2018 </w:t>
      </w:r>
      <w:r>
        <w:rPr>
          <w:rFonts w:ascii="Times New Roman"/>
          <w:b w:val="false"/>
          <w:i w:val="false"/>
          <w:color w:val="000000"/>
          <w:sz w:val="28"/>
        </w:rPr>
        <w:t>№ 29-155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Лишение и восстановление Звания </w:t>
      </w:r>
    </w:p>
    <w:p>
      <w:pPr>
        <w:spacing w:after="0"/>
        <w:ind w:left="0"/>
        <w:jc w:val="both"/>
      </w:pPr>
      <w:bookmarkStart w:name="z56" w:id="10"/>
      <w:r>
        <w:rPr>
          <w:rFonts w:ascii="Times New Roman"/>
          <w:b w:val="false"/>
          <w:i w:val="false"/>
          <w:color w:val="000000"/>
          <w:sz w:val="28"/>
        </w:rPr>
        <w:t>
      26. Лицо, которому присвоено Звание, лишается его по решению областного (городского, районного) маслихата по представлению органа, внесшего ходатайство о присвоении звания в случаях: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совершения негативных проступков, вызвавших большой общественный резонанс;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вступления в законную силу обвинительного приговора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Незаконно осужденные и реабилитированные полностью по решению суда восстанавливаются в правах на Звание решением областного (городского, районного) маслихата.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