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2ba4" w14:textId="6c72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контроля за деятельностью частных судебных исполнителей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27 февраля 2015 года № 122. Зарегистрирован в Министерстве юстиции Республики Казахстан 17 марта 2015 года № 10477. Утратил силу приказом Министра юстиции Республики Казахстан от 1 февраля 2018 года № 171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01.02.2018 </w:t>
      </w:r>
      <w:r>
        <w:rPr>
          <w:rFonts w:ascii="Times New Roman"/>
          <w:b w:val="false"/>
          <w:i w:val="false"/>
          <w:color w:val="ff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167 Закона Республики Казахстан "Об исполнительном производстве и статусе судебных исполнителей",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контроля за деятельностью частных судебных исполнителей.</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17 марта 2014 года № 110 "Об утверждении Правил осуществления контроля за деятельностью частных судебных исполнителей" (Зарегистрированный в Реестре государственной регистрации нормативных правовых актах № 9253, опубликован в информационно-правовой системе "Әділет" 11 апреля 2014 года).</w:t>
      </w:r>
    </w:p>
    <w:bookmarkEnd w:id="2"/>
    <w:bookmarkStart w:name="z4" w:id="3"/>
    <w:p>
      <w:pPr>
        <w:spacing w:after="0"/>
        <w:ind w:left="0"/>
        <w:jc w:val="both"/>
      </w:pPr>
      <w:r>
        <w:rPr>
          <w:rFonts w:ascii="Times New Roman"/>
          <w:b w:val="false"/>
          <w:i w:val="false"/>
          <w:color w:val="000000"/>
          <w:sz w:val="28"/>
        </w:rPr>
        <w:t>
      3. Департаменту по исполнению судебных актов Министерства юстиции Республики Казахстан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и его официальное опубликование в информационно-правовой системе "Әділет" и в периодических печатных изданиях;</w:t>
      </w:r>
    </w:p>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юстиции Республики Казахстан Бекетаева М.Б.</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февраля 2015 года № 122 </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осуществления контроля за деятельностью</w:t>
      </w:r>
      <w:r>
        <w:br/>
      </w:r>
      <w:r>
        <w:rPr>
          <w:rFonts w:ascii="Times New Roman"/>
          <w:b/>
          <w:i w:val="false"/>
          <w:color w:val="000000"/>
        </w:rPr>
        <w:t>частных судебных исполнителей</w:t>
      </w:r>
    </w:p>
    <w:bookmarkEnd w:id="6"/>
    <w:bookmarkStart w:name="z9" w:id="7"/>
    <w:p>
      <w:pPr>
        <w:spacing w:after="0"/>
        <w:ind w:left="0"/>
        <w:jc w:val="both"/>
      </w:pPr>
      <w:r>
        <w:rPr>
          <w:rFonts w:ascii="Times New Roman"/>
          <w:b w:val="false"/>
          <w:i w:val="false"/>
          <w:color w:val="000000"/>
          <w:sz w:val="28"/>
        </w:rPr>
        <w:t xml:space="preserve">
      1. Правила осуществления контроля за деятельностью частных судебных исполнителей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167 Закона Республики Казахстан "Об исполнительном производстве и статусе судебных исполнителей" (далее - Закон) и определяют порядок осуществления контроля за законностью совершаемых исполнительных действий частными судебными исполнителями.</w:t>
      </w:r>
    </w:p>
    <w:bookmarkEnd w:id="7"/>
    <w:bookmarkStart w:name="z10" w:id="8"/>
    <w:p>
      <w:pPr>
        <w:spacing w:after="0"/>
        <w:ind w:left="0"/>
        <w:jc w:val="both"/>
      </w:pPr>
      <w:r>
        <w:rPr>
          <w:rFonts w:ascii="Times New Roman"/>
          <w:b w:val="false"/>
          <w:i w:val="false"/>
          <w:color w:val="000000"/>
          <w:sz w:val="28"/>
        </w:rPr>
        <w:t xml:space="preserve">
      2. Контроль за законностью совершаемых исполнительных действий и соблюдением </w:t>
      </w:r>
      <w:r>
        <w:rPr>
          <w:rFonts w:ascii="Times New Roman"/>
          <w:b w:val="false"/>
          <w:i w:val="false"/>
          <w:color w:val="000000"/>
          <w:sz w:val="28"/>
        </w:rPr>
        <w:t>правил</w:t>
      </w:r>
      <w:r>
        <w:rPr>
          <w:rFonts w:ascii="Times New Roman"/>
          <w:b w:val="false"/>
          <w:i w:val="false"/>
          <w:color w:val="000000"/>
          <w:sz w:val="28"/>
        </w:rPr>
        <w:t xml:space="preserve"> делопроизводства, утвержденные приказом Министра юстиции Республики Казахстан от 7 марта 2014 года № 97, (зарегистрированный в Реестре государственной регистрации нормативных правовых актах № 9268) (далее - Правила) частным судебным исполнителем, осуществляется уполномоченным органом (далее - Министерство), его территориальными органами, </w:t>
      </w:r>
    </w:p>
    <w:bookmarkEnd w:id="8"/>
    <w:p>
      <w:pPr>
        <w:spacing w:after="0"/>
        <w:ind w:left="0"/>
        <w:jc w:val="both"/>
      </w:pPr>
      <w:r>
        <w:rPr>
          <w:rFonts w:ascii="Times New Roman"/>
          <w:b w:val="false"/>
          <w:i w:val="false"/>
          <w:color w:val="000000"/>
          <w:sz w:val="28"/>
        </w:rPr>
        <w:t>
      Республиканской и региональными палатами частных судебных исполнителей.</w:t>
      </w:r>
    </w:p>
    <w:bookmarkStart w:name="z11" w:id="9"/>
    <w:p>
      <w:pPr>
        <w:spacing w:after="0"/>
        <w:ind w:left="0"/>
        <w:jc w:val="both"/>
      </w:pPr>
      <w:r>
        <w:rPr>
          <w:rFonts w:ascii="Times New Roman"/>
          <w:b w:val="false"/>
          <w:i w:val="false"/>
          <w:color w:val="000000"/>
          <w:sz w:val="28"/>
        </w:rPr>
        <w:t>
      3. Целями и задачами контроля являются:</w:t>
      </w:r>
    </w:p>
    <w:bookmarkEnd w:id="9"/>
    <w:p>
      <w:pPr>
        <w:spacing w:after="0"/>
        <w:ind w:left="0"/>
        <w:jc w:val="both"/>
      </w:pPr>
      <w:r>
        <w:rPr>
          <w:rFonts w:ascii="Times New Roman"/>
          <w:b w:val="false"/>
          <w:i w:val="false"/>
          <w:color w:val="000000"/>
          <w:sz w:val="28"/>
        </w:rPr>
        <w:t>
      обеспечение законности совершаемых исполнительных действий в сфере частного исполнения судебных актов;</w:t>
      </w:r>
    </w:p>
    <w:p>
      <w:pPr>
        <w:spacing w:after="0"/>
        <w:ind w:left="0"/>
        <w:jc w:val="both"/>
      </w:pPr>
      <w:r>
        <w:rPr>
          <w:rFonts w:ascii="Times New Roman"/>
          <w:b w:val="false"/>
          <w:i w:val="false"/>
          <w:color w:val="000000"/>
          <w:sz w:val="28"/>
        </w:rPr>
        <w:t>
      обеспечение соблюдения имущественных и неимущественных прав и законных интересов сторон исполнительного производства;</w:t>
      </w:r>
    </w:p>
    <w:p>
      <w:pPr>
        <w:spacing w:after="0"/>
        <w:ind w:left="0"/>
        <w:jc w:val="both"/>
      </w:pPr>
      <w:r>
        <w:rPr>
          <w:rFonts w:ascii="Times New Roman"/>
          <w:b w:val="false"/>
          <w:i w:val="false"/>
          <w:color w:val="000000"/>
          <w:sz w:val="28"/>
        </w:rPr>
        <w:t>
      обеспечение единообразия в правоприменительной практике частных судебных исполнителей;</w:t>
      </w:r>
    </w:p>
    <w:p>
      <w:pPr>
        <w:spacing w:after="0"/>
        <w:ind w:left="0"/>
        <w:jc w:val="both"/>
      </w:pPr>
      <w:r>
        <w:rPr>
          <w:rFonts w:ascii="Times New Roman"/>
          <w:b w:val="false"/>
          <w:i w:val="false"/>
          <w:color w:val="000000"/>
          <w:sz w:val="28"/>
        </w:rPr>
        <w:t>
      профилактика и предупреждение нарушений частными судебными исполнителями в сфере исполнительного производства.</w:t>
      </w:r>
    </w:p>
    <w:bookmarkStart w:name="z12" w:id="10"/>
    <w:p>
      <w:pPr>
        <w:spacing w:after="0"/>
        <w:ind w:left="0"/>
        <w:jc w:val="both"/>
      </w:pPr>
      <w:r>
        <w:rPr>
          <w:rFonts w:ascii="Times New Roman"/>
          <w:b w:val="false"/>
          <w:i w:val="false"/>
          <w:color w:val="000000"/>
          <w:sz w:val="28"/>
        </w:rPr>
        <w:t>
      4. Принципами осуществления контроля являются:</w:t>
      </w:r>
    </w:p>
    <w:bookmarkEnd w:id="10"/>
    <w:p>
      <w:pPr>
        <w:spacing w:after="0"/>
        <w:ind w:left="0"/>
        <w:jc w:val="both"/>
      </w:pPr>
      <w:r>
        <w:rPr>
          <w:rFonts w:ascii="Times New Roman"/>
          <w:b w:val="false"/>
          <w:i w:val="false"/>
          <w:color w:val="000000"/>
          <w:sz w:val="28"/>
        </w:rPr>
        <w:t>
      объективность;</w:t>
      </w:r>
    </w:p>
    <w:p>
      <w:pPr>
        <w:spacing w:after="0"/>
        <w:ind w:left="0"/>
        <w:jc w:val="both"/>
      </w:pPr>
      <w:r>
        <w:rPr>
          <w:rFonts w:ascii="Times New Roman"/>
          <w:b w:val="false"/>
          <w:i w:val="false"/>
          <w:color w:val="000000"/>
          <w:sz w:val="28"/>
        </w:rPr>
        <w:t xml:space="preserve">
      беспристрастность; </w:t>
      </w:r>
    </w:p>
    <w:p>
      <w:pPr>
        <w:spacing w:after="0"/>
        <w:ind w:left="0"/>
        <w:jc w:val="both"/>
      </w:pPr>
      <w:r>
        <w:rPr>
          <w:rFonts w:ascii="Times New Roman"/>
          <w:b w:val="false"/>
          <w:i w:val="false"/>
          <w:color w:val="000000"/>
          <w:sz w:val="28"/>
        </w:rPr>
        <w:t>
      соблюдение профессиональной этики;</w:t>
      </w:r>
    </w:p>
    <w:p>
      <w:pPr>
        <w:spacing w:after="0"/>
        <w:ind w:left="0"/>
        <w:jc w:val="both"/>
      </w:pPr>
      <w:r>
        <w:rPr>
          <w:rFonts w:ascii="Times New Roman"/>
          <w:b w:val="false"/>
          <w:i w:val="false"/>
          <w:color w:val="000000"/>
          <w:sz w:val="28"/>
        </w:rPr>
        <w:t>
      обеспечение прав и законных интересов сторон исполнительного производства, а также самого частного судебного исполнителя.</w:t>
      </w:r>
    </w:p>
    <w:bookmarkStart w:name="z13" w:id="11"/>
    <w:p>
      <w:pPr>
        <w:spacing w:after="0"/>
        <w:ind w:left="0"/>
        <w:jc w:val="both"/>
      </w:pPr>
      <w:r>
        <w:rPr>
          <w:rFonts w:ascii="Times New Roman"/>
          <w:b w:val="false"/>
          <w:i w:val="false"/>
          <w:color w:val="000000"/>
          <w:sz w:val="28"/>
        </w:rPr>
        <w:t>
      5. Проверка профессиональной деятельности частных судебных исполнителей предполагает:</w:t>
      </w:r>
    </w:p>
    <w:bookmarkEnd w:id="11"/>
    <w:p>
      <w:pPr>
        <w:spacing w:after="0"/>
        <w:ind w:left="0"/>
        <w:jc w:val="both"/>
      </w:pPr>
      <w:r>
        <w:rPr>
          <w:rFonts w:ascii="Times New Roman"/>
          <w:b w:val="false"/>
          <w:i w:val="false"/>
          <w:color w:val="000000"/>
          <w:sz w:val="28"/>
        </w:rPr>
        <w:t>
      изучение и проверку состояния соблюдения частным судебным исполнителем действующего законодательства, регулирующего вопросы исполнительного производства при совершении исполнительных действий;</w:t>
      </w:r>
    </w:p>
    <w:p>
      <w:pPr>
        <w:spacing w:after="0"/>
        <w:ind w:left="0"/>
        <w:jc w:val="both"/>
      </w:pPr>
      <w:r>
        <w:rPr>
          <w:rFonts w:ascii="Times New Roman"/>
          <w:b w:val="false"/>
          <w:i w:val="false"/>
          <w:color w:val="000000"/>
          <w:sz w:val="28"/>
        </w:rPr>
        <w:t>
      проверку соблюдения частным судебным исполнителем требований, предъявляемых к делопроизводству;</w:t>
      </w:r>
    </w:p>
    <w:p>
      <w:pPr>
        <w:spacing w:after="0"/>
        <w:ind w:left="0"/>
        <w:jc w:val="both"/>
      </w:pPr>
      <w:r>
        <w:rPr>
          <w:rFonts w:ascii="Times New Roman"/>
          <w:b w:val="false"/>
          <w:i w:val="false"/>
          <w:color w:val="000000"/>
          <w:sz w:val="28"/>
        </w:rPr>
        <w:t>
      изучение состояния архива частного судебного исполнителя;</w:t>
      </w:r>
    </w:p>
    <w:p>
      <w:pPr>
        <w:spacing w:after="0"/>
        <w:ind w:left="0"/>
        <w:jc w:val="both"/>
      </w:pPr>
      <w:r>
        <w:rPr>
          <w:rFonts w:ascii="Times New Roman"/>
          <w:b w:val="false"/>
          <w:i w:val="false"/>
          <w:color w:val="000000"/>
          <w:sz w:val="28"/>
        </w:rPr>
        <w:t>
      правильности и достоверности составления статистической отчетности;</w:t>
      </w:r>
    </w:p>
    <w:p>
      <w:pPr>
        <w:spacing w:after="0"/>
        <w:ind w:left="0"/>
        <w:jc w:val="both"/>
      </w:pPr>
      <w:r>
        <w:rPr>
          <w:rFonts w:ascii="Times New Roman"/>
          <w:b w:val="false"/>
          <w:i w:val="false"/>
          <w:color w:val="000000"/>
          <w:sz w:val="28"/>
        </w:rPr>
        <w:t>
      соблюдение частным судебным исполнителем Кодекса профессиональной чести (далее - Кодекс) частного судебного исполнителя и выполнение им требований устава Республиканской палаты частных судебных исполнителей (далее - Устав).</w:t>
      </w:r>
    </w:p>
    <w:bookmarkStart w:name="z14" w:id="12"/>
    <w:p>
      <w:pPr>
        <w:spacing w:after="0"/>
        <w:ind w:left="0"/>
        <w:jc w:val="both"/>
      </w:pPr>
      <w:r>
        <w:rPr>
          <w:rFonts w:ascii="Times New Roman"/>
          <w:b w:val="false"/>
          <w:i w:val="false"/>
          <w:color w:val="000000"/>
          <w:sz w:val="28"/>
        </w:rPr>
        <w:t>
      6. К видам проверок относятся:</w:t>
      </w:r>
    </w:p>
    <w:bookmarkEnd w:id="12"/>
    <w:p>
      <w:pPr>
        <w:spacing w:after="0"/>
        <w:ind w:left="0"/>
        <w:jc w:val="both"/>
      </w:pPr>
      <w:r>
        <w:rPr>
          <w:rFonts w:ascii="Times New Roman"/>
          <w:b w:val="false"/>
          <w:i w:val="false"/>
          <w:color w:val="000000"/>
          <w:sz w:val="28"/>
        </w:rPr>
        <w:t>
      1) первичная проверка - проверка работы частного судебного исполнителя, проводимая не ранее шести месяцев и не более года с момента осуществления им профессиональной деятельности;</w:t>
      </w:r>
    </w:p>
    <w:p>
      <w:pPr>
        <w:spacing w:after="0"/>
        <w:ind w:left="0"/>
        <w:jc w:val="both"/>
      </w:pPr>
      <w:r>
        <w:rPr>
          <w:rFonts w:ascii="Times New Roman"/>
          <w:b w:val="false"/>
          <w:i w:val="false"/>
          <w:color w:val="000000"/>
          <w:sz w:val="28"/>
        </w:rPr>
        <w:t>
      2) плановая проверка - проверка работы частного судебного исполнителя, проводимая один раз в год;</w:t>
      </w:r>
    </w:p>
    <w:p>
      <w:pPr>
        <w:spacing w:after="0"/>
        <w:ind w:left="0"/>
        <w:jc w:val="both"/>
      </w:pPr>
      <w:r>
        <w:rPr>
          <w:rFonts w:ascii="Times New Roman"/>
          <w:b w:val="false"/>
          <w:i w:val="false"/>
          <w:color w:val="000000"/>
          <w:sz w:val="28"/>
        </w:rPr>
        <w:t>
      3) внеплановая проверка - проверка деятельности частного судебного исполнителя, проводимая при поступлении жалоб на действия (бездействие) частного судебного исполнителя или при наличии другой информации, свидетельствующей о недобросовестном исполнении им своих обязанностей.</w:t>
      </w:r>
    </w:p>
    <w:p>
      <w:pPr>
        <w:spacing w:after="0"/>
        <w:ind w:left="0"/>
        <w:jc w:val="both"/>
      </w:pPr>
      <w:r>
        <w:rPr>
          <w:rFonts w:ascii="Times New Roman"/>
          <w:b w:val="false"/>
          <w:i w:val="false"/>
          <w:color w:val="000000"/>
          <w:sz w:val="28"/>
        </w:rPr>
        <w:t xml:space="preserve">
      Проверки, предусмотренные в подпунктах 1) и 2) </w:t>
      </w:r>
      <w:r>
        <w:rPr>
          <w:rFonts w:ascii="Times New Roman"/>
          <w:b w:val="false"/>
          <w:i w:val="false"/>
          <w:color w:val="000000"/>
          <w:sz w:val="28"/>
        </w:rPr>
        <w:t>пункта 6</w:t>
      </w:r>
      <w:r>
        <w:rPr>
          <w:rFonts w:ascii="Times New Roman"/>
          <w:b w:val="false"/>
          <w:i w:val="false"/>
          <w:color w:val="000000"/>
          <w:sz w:val="28"/>
        </w:rPr>
        <w:t>, осуществляются в соответствии с графиком проверок (далее - график), который состоит из разделов, определяющих сроки проведения проверок, исполнительный округ частного судебного исполнителя, список частных судебных исполнителей (фамилия, имя, отчество (при его наличии).</w:t>
      </w:r>
    </w:p>
    <w:bookmarkStart w:name="z15" w:id="13"/>
    <w:p>
      <w:pPr>
        <w:spacing w:after="0"/>
        <w:ind w:left="0"/>
        <w:jc w:val="both"/>
      </w:pPr>
      <w:r>
        <w:rPr>
          <w:rFonts w:ascii="Times New Roman"/>
          <w:b w:val="false"/>
          <w:i w:val="false"/>
          <w:color w:val="000000"/>
          <w:sz w:val="28"/>
        </w:rPr>
        <w:t>
      7. График первичных и плановых проверок составляется на один календарный год и утверждается приказом руководителя Департаментов юстиции городах Астана, Алматы и областей не позднее 5 января соответствующего текущего года и направляется в Министерство для свода не позднее 10 числа соответствующего текущего года.</w:t>
      </w:r>
    </w:p>
    <w:bookmarkEnd w:id="13"/>
    <w:bookmarkStart w:name="z16" w:id="14"/>
    <w:p>
      <w:pPr>
        <w:spacing w:after="0"/>
        <w:ind w:left="0"/>
        <w:jc w:val="both"/>
      </w:pPr>
      <w:r>
        <w:rPr>
          <w:rFonts w:ascii="Times New Roman"/>
          <w:b w:val="false"/>
          <w:i w:val="false"/>
          <w:color w:val="000000"/>
          <w:sz w:val="28"/>
        </w:rPr>
        <w:t>
      8. Сводный график первичных и плановых проверок направляется в Республиканскую палату частных судебных исполнителей для сведения.</w:t>
      </w:r>
    </w:p>
    <w:bookmarkEnd w:id="14"/>
    <w:p>
      <w:pPr>
        <w:spacing w:after="0"/>
        <w:ind w:left="0"/>
        <w:jc w:val="both"/>
      </w:pPr>
      <w:r>
        <w:rPr>
          <w:rFonts w:ascii="Times New Roman"/>
          <w:b w:val="false"/>
          <w:i w:val="false"/>
          <w:color w:val="000000"/>
          <w:sz w:val="28"/>
        </w:rPr>
        <w:t>
      Сводный график является основанием для проведения комплексных проверок Министерства.</w:t>
      </w:r>
    </w:p>
    <w:p>
      <w:pPr>
        <w:spacing w:after="0"/>
        <w:ind w:left="0"/>
        <w:jc w:val="both"/>
      </w:pPr>
      <w:r>
        <w:rPr>
          <w:rFonts w:ascii="Times New Roman"/>
          <w:b w:val="false"/>
          <w:i w:val="false"/>
          <w:color w:val="000000"/>
          <w:sz w:val="28"/>
        </w:rPr>
        <w:t>
      В случае служебной необходимости в график проверки вносятся корректировки.</w:t>
      </w:r>
    </w:p>
    <w:bookmarkStart w:name="z17" w:id="15"/>
    <w:p>
      <w:pPr>
        <w:spacing w:after="0"/>
        <w:ind w:left="0"/>
        <w:jc w:val="both"/>
      </w:pPr>
      <w:r>
        <w:rPr>
          <w:rFonts w:ascii="Times New Roman"/>
          <w:b w:val="false"/>
          <w:i w:val="false"/>
          <w:color w:val="000000"/>
          <w:sz w:val="28"/>
        </w:rPr>
        <w:t>
      9. При составлении графика плановых проверок подлежат учету следующие факторы и обстоятельства:</w:t>
      </w:r>
    </w:p>
    <w:bookmarkEnd w:id="15"/>
    <w:p>
      <w:pPr>
        <w:spacing w:after="0"/>
        <w:ind w:left="0"/>
        <w:jc w:val="both"/>
      </w:pPr>
      <w:r>
        <w:rPr>
          <w:rFonts w:ascii="Times New Roman"/>
          <w:b w:val="false"/>
          <w:i w:val="false"/>
          <w:color w:val="000000"/>
          <w:sz w:val="28"/>
        </w:rPr>
        <w:t xml:space="preserve">
      стаж работы в должности частного судебного исполнителя; </w:t>
      </w:r>
    </w:p>
    <w:p>
      <w:pPr>
        <w:spacing w:after="0"/>
        <w:ind w:left="0"/>
        <w:jc w:val="both"/>
      </w:pPr>
      <w:r>
        <w:rPr>
          <w:rFonts w:ascii="Times New Roman"/>
          <w:b w:val="false"/>
          <w:i w:val="false"/>
          <w:color w:val="000000"/>
          <w:sz w:val="28"/>
        </w:rPr>
        <w:t>
      срок проведения последней проверки;</w:t>
      </w:r>
    </w:p>
    <w:p>
      <w:pPr>
        <w:spacing w:after="0"/>
        <w:ind w:left="0"/>
        <w:jc w:val="both"/>
      </w:pPr>
      <w:r>
        <w:rPr>
          <w:rFonts w:ascii="Times New Roman"/>
          <w:b w:val="false"/>
          <w:i w:val="false"/>
          <w:color w:val="000000"/>
          <w:sz w:val="28"/>
        </w:rPr>
        <w:t>
      количество жалоб на действия (бездействия) частного судебного исполнителя;</w:t>
      </w:r>
    </w:p>
    <w:p>
      <w:pPr>
        <w:spacing w:after="0"/>
        <w:ind w:left="0"/>
        <w:jc w:val="both"/>
      </w:pPr>
      <w:r>
        <w:rPr>
          <w:rFonts w:ascii="Times New Roman"/>
          <w:b w:val="false"/>
          <w:i w:val="false"/>
          <w:color w:val="000000"/>
          <w:sz w:val="28"/>
        </w:rPr>
        <w:t>
      наличия другой информации, свидетельствующей о недобросовестном исполнении им своих обязанностей.</w:t>
      </w:r>
    </w:p>
    <w:bookmarkStart w:name="z18" w:id="16"/>
    <w:p>
      <w:pPr>
        <w:spacing w:after="0"/>
        <w:ind w:left="0"/>
        <w:jc w:val="both"/>
      </w:pPr>
      <w:r>
        <w:rPr>
          <w:rFonts w:ascii="Times New Roman"/>
          <w:b w:val="false"/>
          <w:i w:val="false"/>
          <w:color w:val="000000"/>
          <w:sz w:val="28"/>
        </w:rPr>
        <w:t>
      10. Для осуществления проведения проверок (первичных, плановых) приказом руководителя Департаментов юстиции (уполномоченного лица Министерства) образовывается комиссия из числа сотрудников (Министерства) Департаментов юстиции, представителей (Республиканской) региональной палаты частных судебных исполнителей.</w:t>
      </w:r>
    </w:p>
    <w:bookmarkEnd w:id="16"/>
    <w:p>
      <w:pPr>
        <w:spacing w:after="0"/>
        <w:ind w:left="0"/>
        <w:jc w:val="both"/>
      </w:pPr>
      <w:r>
        <w:rPr>
          <w:rFonts w:ascii="Times New Roman"/>
          <w:b w:val="false"/>
          <w:i w:val="false"/>
          <w:color w:val="000000"/>
          <w:sz w:val="28"/>
        </w:rPr>
        <w:t>
      Комиссия для проведения проверок состоит не менее из трех человек.</w:t>
      </w:r>
    </w:p>
    <w:p>
      <w:pPr>
        <w:spacing w:after="0"/>
        <w:ind w:left="0"/>
        <w:jc w:val="both"/>
      </w:pPr>
      <w:r>
        <w:rPr>
          <w:rFonts w:ascii="Times New Roman"/>
          <w:b w:val="false"/>
          <w:i w:val="false"/>
          <w:color w:val="000000"/>
          <w:sz w:val="28"/>
        </w:rPr>
        <w:t>
      При необходимости к проверки привлекаются работники других государственных органов.</w:t>
      </w:r>
    </w:p>
    <w:p>
      <w:pPr>
        <w:spacing w:after="0"/>
        <w:ind w:left="0"/>
        <w:jc w:val="both"/>
      </w:pPr>
      <w:r>
        <w:rPr>
          <w:rFonts w:ascii="Times New Roman"/>
          <w:b w:val="false"/>
          <w:i w:val="false"/>
          <w:color w:val="000000"/>
          <w:sz w:val="28"/>
        </w:rPr>
        <w:t>
      В приказе кроме персонального состава комиссии отражаются фамилия, имя, отчество (при наличии) частного судебного исполнителя, подлежащего проверке, основания проверки, сроки, устанавливаемые для осуществления проверки, период работы частного судебного исполнителя, который охватывается проверкой.</w:t>
      </w:r>
    </w:p>
    <w:p>
      <w:pPr>
        <w:spacing w:after="0"/>
        <w:ind w:left="0"/>
        <w:jc w:val="both"/>
      </w:pPr>
      <w:r>
        <w:rPr>
          <w:rFonts w:ascii="Times New Roman"/>
          <w:b w:val="false"/>
          <w:i w:val="false"/>
          <w:color w:val="000000"/>
          <w:sz w:val="28"/>
        </w:rPr>
        <w:t>
      Приказом о проведении проверки также утверждается председатель комиссии, на которого возлагается надлежащая организация проверки и координация деятельности членов комиссии.</w:t>
      </w:r>
    </w:p>
    <w:p>
      <w:pPr>
        <w:spacing w:after="0"/>
        <w:ind w:left="0"/>
        <w:jc w:val="both"/>
      </w:pPr>
      <w:r>
        <w:rPr>
          <w:rFonts w:ascii="Times New Roman"/>
          <w:b w:val="false"/>
          <w:i w:val="false"/>
          <w:color w:val="000000"/>
          <w:sz w:val="28"/>
        </w:rPr>
        <w:t>
      При необходимости в состав комиссии включаются частные судебные исполнители из других исполнительных округов, в случае их согласия и оплаты командировочных расходов за счет средств региональной палаты частных судебных исполнителей.</w:t>
      </w:r>
    </w:p>
    <w:bookmarkStart w:name="z19" w:id="17"/>
    <w:p>
      <w:pPr>
        <w:spacing w:after="0"/>
        <w:ind w:left="0"/>
        <w:jc w:val="both"/>
      </w:pPr>
      <w:r>
        <w:rPr>
          <w:rFonts w:ascii="Times New Roman"/>
          <w:b w:val="false"/>
          <w:i w:val="false"/>
          <w:color w:val="000000"/>
          <w:sz w:val="28"/>
        </w:rPr>
        <w:t>
      11. Проверяемый частный судебный исполнитель знакомится с приказом о проведении проверки не позднее пяти рабочих дней до начала проверки (первичной, плановой) под подпись.</w:t>
      </w:r>
    </w:p>
    <w:bookmarkEnd w:id="17"/>
    <w:p>
      <w:pPr>
        <w:spacing w:after="0"/>
        <w:ind w:left="0"/>
        <w:jc w:val="both"/>
      </w:pPr>
      <w:r>
        <w:rPr>
          <w:rFonts w:ascii="Times New Roman"/>
          <w:b w:val="false"/>
          <w:i w:val="false"/>
          <w:color w:val="000000"/>
          <w:sz w:val="28"/>
        </w:rPr>
        <w:t>
      В случае отказа частного судебного исполнителя от ознакомления с приказом о проверке, комиссией в произвольной форме составляется акт об отказе. Отказ частного судебного исполнителя от ознакомления с приказом не является основанием для отмены проверки.</w:t>
      </w:r>
    </w:p>
    <w:bookmarkStart w:name="z20" w:id="18"/>
    <w:p>
      <w:pPr>
        <w:spacing w:after="0"/>
        <w:ind w:left="0"/>
        <w:jc w:val="both"/>
      </w:pPr>
      <w:r>
        <w:rPr>
          <w:rFonts w:ascii="Times New Roman"/>
          <w:b w:val="false"/>
          <w:i w:val="false"/>
          <w:color w:val="000000"/>
          <w:sz w:val="28"/>
        </w:rPr>
        <w:t>
      12. Первичная и плановая проверка деятельности частного судебного исполнителя предполагает изучение и проверку:</w:t>
      </w:r>
    </w:p>
    <w:bookmarkEnd w:id="18"/>
    <w:p>
      <w:pPr>
        <w:spacing w:after="0"/>
        <w:ind w:left="0"/>
        <w:jc w:val="both"/>
      </w:pPr>
      <w:r>
        <w:rPr>
          <w:rFonts w:ascii="Times New Roman"/>
          <w:b w:val="false"/>
          <w:i w:val="false"/>
          <w:color w:val="000000"/>
          <w:sz w:val="28"/>
        </w:rPr>
        <w:t xml:space="preserve">
      соблюдения </w:t>
      </w:r>
      <w:r>
        <w:rPr>
          <w:rFonts w:ascii="Times New Roman"/>
          <w:b w:val="false"/>
          <w:i w:val="false"/>
          <w:color w:val="000000"/>
          <w:sz w:val="28"/>
        </w:rPr>
        <w:t>требований</w:t>
      </w:r>
      <w:r>
        <w:rPr>
          <w:rFonts w:ascii="Times New Roman"/>
          <w:b w:val="false"/>
          <w:i w:val="false"/>
          <w:color w:val="000000"/>
          <w:sz w:val="28"/>
        </w:rPr>
        <w:t xml:space="preserve"> к местонахождению и оборудованию конторы частного судебного исполнителя, утвержденные приказом Министра юстиции Республики Казахстан от 7 марта 2014 года № 100, (зарегистрированный в Реестре государственной регистрации нормативных правовых актах № 9259);</w:t>
      </w:r>
    </w:p>
    <w:p>
      <w:pPr>
        <w:spacing w:after="0"/>
        <w:ind w:left="0"/>
        <w:jc w:val="both"/>
      </w:pPr>
      <w:r>
        <w:rPr>
          <w:rFonts w:ascii="Times New Roman"/>
          <w:b w:val="false"/>
          <w:i w:val="false"/>
          <w:color w:val="000000"/>
          <w:sz w:val="28"/>
        </w:rPr>
        <w:t>
      наличие договора страхования гражданско-правовой ответственности, а также служебного удостоверения, личной печати, личных бланков;</w:t>
      </w:r>
    </w:p>
    <w:p>
      <w:pPr>
        <w:spacing w:after="0"/>
        <w:ind w:left="0"/>
        <w:jc w:val="both"/>
      </w:pPr>
      <w:r>
        <w:rPr>
          <w:rFonts w:ascii="Times New Roman"/>
          <w:b w:val="false"/>
          <w:i w:val="false"/>
          <w:color w:val="000000"/>
          <w:sz w:val="28"/>
        </w:rPr>
        <w:t xml:space="preserve">
      соблюдения </w:t>
      </w:r>
      <w:r>
        <w:rPr>
          <w:rFonts w:ascii="Times New Roman"/>
          <w:b w:val="false"/>
          <w:i w:val="false"/>
          <w:color w:val="000000"/>
          <w:sz w:val="28"/>
        </w:rPr>
        <w:t>Правил</w:t>
      </w:r>
      <w:r>
        <w:rPr>
          <w:rFonts w:ascii="Times New Roman"/>
          <w:b w:val="false"/>
          <w:i w:val="false"/>
          <w:color w:val="000000"/>
          <w:sz w:val="28"/>
        </w:rPr>
        <w:t>;</w:t>
      </w:r>
    </w:p>
    <w:p>
      <w:pPr>
        <w:spacing w:after="0"/>
        <w:ind w:left="0"/>
        <w:jc w:val="both"/>
      </w:pPr>
      <w:r>
        <w:rPr>
          <w:rFonts w:ascii="Times New Roman"/>
          <w:b w:val="false"/>
          <w:i w:val="false"/>
          <w:color w:val="000000"/>
          <w:sz w:val="28"/>
        </w:rPr>
        <w:t>
      создания частным судебным исполнителем условий труда для сотрудников, работающих по найму (наличие трудового договора, предоставление рабочих мест, обеспечение социальной зашиты);</w:t>
      </w:r>
    </w:p>
    <w:p>
      <w:pPr>
        <w:spacing w:after="0"/>
        <w:ind w:left="0"/>
        <w:jc w:val="both"/>
      </w:pPr>
      <w:r>
        <w:rPr>
          <w:rFonts w:ascii="Times New Roman"/>
          <w:b w:val="false"/>
          <w:i w:val="false"/>
          <w:color w:val="000000"/>
          <w:sz w:val="28"/>
        </w:rPr>
        <w:t>
      организация приема граждан;</w:t>
      </w:r>
    </w:p>
    <w:p>
      <w:pPr>
        <w:spacing w:after="0"/>
        <w:ind w:left="0"/>
        <w:jc w:val="both"/>
      </w:pPr>
      <w:r>
        <w:rPr>
          <w:rFonts w:ascii="Times New Roman"/>
          <w:b w:val="false"/>
          <w:i w:val="false"/>
          <w:color w:val="000000"/>
          <w:sz w:val="28"/>
        </w:rPr>
        <w:t>
      состояния информационно-нормативного обеспечения деятельности частного судебного исполнителя;</w:t>
      </w:r>
    </w:p>
    <w:p>
      <w:pPr>
        <w:spacing w:after="0"/>
        <w:ind w:left="0"/>
        <w:jc w:val="both"/>
      </w:pPr>
      <w:r>
        <w:rPr>
          <w:rFonts w:ascii="Times New Roman"/>
          <w:b w:val="false"/>
          <w:i w:val="false"/>
          <w:color w:val="000000"/>
          <w:sz w:val="28"/>
        </w:rPr>
        <w:t>
      своевременной оплаты обязательных взносов;</w:t>
      </w:r>
    </w:p>
    <w:p>
      <w:pPr>
        <w:spacing w:after="0"/>
        <w:ind w:left="0"/>
        <w:jc w:val="both"/>
      </w:pPr>
      <w:r>
        <w:rPr>
          <w:rFonts w:ascii="Times New Roman"/>
          <w:b w:val="false"/>
          <w:i w:val="false"/>
          <w:color w:val="000000"/>
          <w:sz w:val="28"/>
        </w:rPr>
        <w:t xml:space="preserve">
      соблюдения требований законодательства частными судебными исполнителями, Кодекса и Устава; </w:t>
      </w:r>
    </w:p>
    <w:p>
      <w:pPr>
        <w:spacing w:after="0"/>
        <w:ind w:left="0"/>
        <w:jc w:val="both"/>
      </w:pPr>
      <w:r>
        <w:rPr>
          <w:rFonts w:ascii="Times New Roman"/>
          <w:b w:val="false"/>
          <w:i w:val="false"/>
          <w:color w:val="000000"/>
          <w:sz w:val="28"/>
        </w:rPr>
        <w:t>
      правильности и достоверности составления статистической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13. Основанием для проведения внеплановых проверок служат жалобы на действия (бездействия) частного судебного исполнителя или наличие другой информации, поступающих в Министерство (Департаменты юстиции), Республиканскую (региональную) палату частных судебных исполнителей.</w:t>
      </w:r>
    </w:p>
    <w:bookmarkEnd w:id="19"/>
    <w:p>
      <w:pPr>
        <w:spacing w:after="0"/>
        <w:ind w:left="0"/>
        <w:jc w:val="both"/>
      </w:pPr>
      <w:r>
        <w:rPr>
          <w:rFonts w:ascii="Times New Roman"/>
          <w:b w:val="false"/>
          <w:i w:val="false"/>
          <w:color w:val="000000"/>
          <w:sz w:val="28"/>
        </w:rPr>
        <w:t>
      В случае поступления в Министерство (Департаменты юстиции) жалоб на действия (бездействия) частного судебного исполнителя или наличие другой информации выносится приказ уполномоченным лицом Министерства (руководителем Департамента юстиции) о проведении совместно с представителем Республиканской (региональной) палаты частных судебных исполнителей проверки.</w:t>
      </w:r>
    </w:p>
    <w:p>
      <w:pPr>
        <w:spacing w:after="0"/>
        <w:ind w:left="0"/>
        <w:jc w:val="both"/>
      </w:pPr>
      <w:r>
        <w:rPr>
          <w:rFonts w:ascii="Times New Roman"/>
          <w:b w:val="false"/>
          <w:i w:val="false"/>
          <w:color w:val="000000"/>
          <w:sz w:val="28"/>
        </w:rPr>
        <w:t>
      В случае поступления в Республиканскую (региональную) палату частных судебных исполнителей жалоб на действия (бездействия) частного судебного исполнителя или наличие другой информации выносится приказ Республиканской (региональной) палаты частных судебных исполнителей о проведении проверки.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14. Для осуществления внеплановой проверки приказом уполномоченного лица Министерства (руководителя Департамента юстиции) образовывается комиссия из числа сотрудников Министерства (Департамента юстиции), представителя Республиканской (региональной) палаты частных судебных исполнителей, либо приказом уполномоченного лица Республиканской (региональной) палаты частных судебных исполнителей образовывается комиссия из числа сотрудников аппарата и частных судебных исполнителей. Комиссия для проведения проверок состоит не менее трех человек.</w:t>
      </w:r>
    </w:p>
    <w:bookmarkEnd w:id="20"/>
    <w:p>
      <w:pPr>
        <w:spacing w:after="0"/>
        <w:ind w:left="0"/>
        <w:jc w:val="both"/>
      </w:pPr>
      <w:r>
        <w:rPr>
          <w:rFonts w:ascii="Times New Roman"/>
          <w:b w:val="false"/>
          <w:i w:val="false"/>
          <w:color w:val="000000"/>
          <w:sz w:val="28"/>
        </w:rPr>
        <w:t>
      В приказе кроме состава комиссии отражаются фамилия, имя, отчество (при его наличии) частного судебного исполнителя, основания проверки, сроки, устанавливаемые для осуществления проверки.</w:t>
      </w:r>
    </w:p>
    <w:p>
      <w:pPr>
        <w:spacing w:after="0"/>
        <w:ind w:left="0"/>
        <w:jc w:val="both"/>
      </w:pPr>
      <w:r>
        <w:rPr>
          <w:rFonts w:ascii="Times New Roman"/>
          <w:b w:val="false"/>
          <w:i w:val="false"/>
          <w:color w:val="000000"/>
          <w:sz w:val="28"/>
        </w:rPr>
        <w:t>
      Приказом также утверждается председатель комиссии, на которого возлагается надлежащая организация проверки и координация деятельности членов комиссии.</w:t>
      </w:r>
    </w:p>
    <w:p>
      <w:pPr>
        <w:spacing w:after="0"/>
        <w:ind w:left="0"/>
        <w:jc w:val="both"/>
      </w:pPr>
      <w:r>
        <w:rPr>
          <w:rFonts w:ascii="Times New Roman"/>
          <w:b w:val="false"/>
          <w:i w:val="false"/>
          <w:color w:val="000000"/>
          <w:sz w:val="28"/>
        </w:rPr>
        <w:t>
      При проведении внеплановой проверки частный судебный исполнитель знакомится с приказом на следующий день после вынесения приказа под подпись.</w:t>
      </w:r>
    </w:p>
    <w:p>
      <w:pPr>
        <w:spacing w:after="0"/>
        <w:ind w:left="0"/>
        <w:jc w:val="both"/>
      </w:pPr>
      <w:r>
        <w:rPr>
          <w:rFonts w:ascii="Times New Roman"/>
          <w:b w:val="false"/>
          <w:i w:val="false"/>
          <w:color w:val="000000"/>
          <w:sz w:val="28"/>
        </w:rPr>
        <w:t>
      В случае отказа частного судебного исполнителя от ознакомления с приказом о проведении внеплановой проверки, комиссией составляется протокол об отказе. Отказ частного судебного исполнителя от ознакомления с приказом не является основанием для отмены проверки.</w:t>
      </w:r>
    </w:p>
    <w:p>
      <w:pPr>
        <w:spacing w:after="0"/>
        <w:ind w:left="0"/>
        <w:jc w:val="both"/>
      </w:pPr>
      <w:r>
        <w:rPr>
          <w:rFonts w:ascii="Times New Roman"/>
          <w:b w:val="false"/>
          <w:i w:val="false"/>
          <w:color w:val="000000"/>
          <w:sz w:val="28"/>
        </w:rPr>
        <w:t>
      В случае не явки для ознакомления частного судебного исполнителя приказ о проведении внеплановой проверки направляется по месту его учетной регистрации заказным письмом с уведомлением.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16. По материалам, содержащим бесспорные доказательства допущенных нарушений частными судебными исполнителями, поступивших из заинтересованных государственных органов в проведение внеплановой проверки не требуются и подлежат перенаправлению в уполномоченный орган для принятия решения.</w:t>
      </w:r>
    </w:p>
    <w:bookmarkEnd w:id="21"/>
    <w:p>
      <w:pPr>
        <w:spacing w:after="0"/>
        <w:ind w:left="0"/>
        <w:jc w:val="both"/>
      </w:pPr>
      <w:r>
        <w:rPr>
          <w:rFonts w:ascii="Times New Roman"/>
          <w:b w:val="false"/>
          <w:i w:val="false"/>
          <w:color w:val="000000"/>
          <w:sz w:val="28"/>
        </w:rPr>
        <w:t>
      В случае недостаточных основании для приостановления или прекращения лицензии частных судебных исполнителей представление направляется в дисциплинарные комиссии Республиканской палаты и региональных палат частных судебных исполнителей.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17. Члены комиссии:</w:t>
      </w:r>
    </w:p>
    <w:bookmarkEnd w:id="22"/>
    <w:p>
      <w:pPr>
        <w:spacing w:after="0"/>
        <w:ind w:left="0"/>
        <w:jc w:val="both"/>
      </w:pPr>
      <w:r>
        <w:rPr>
          <w:rFonts w:ascii="Times New Roman"/>
          <w:b w:val="false"/>
          <w:i w:val="false"/>
          <w:color w:val="000000"/>
          <w:sz w:val="28"/>
        </w:rPr>
        <w:t>
      получают у проверяемого частного судебного исполнителя сведения об исполнительных действиях, в том числе статистические, необходимые для проведения проверок;</w:t>
      </w:r>
    </w:p>
    <w:p>
      <w:pPr>
        <w:spacing w:after="0"/>
        <w:ind w:left="0"/>
        <w:jc w:val="both"/>
      </w:pPr>
      <w:r>
        <w:rPr>
          <w:rFonts w:ascii="Times New Roman"/>
          <w:b w:val="false"/>
          <w:i w:val="false"/>
          <w:color w:val="000000"/>
          <w:sz w:val="28"/>
        </w:rPr>
        <w:t>
      получают личные объяснения от частного судебного исполнителя, касающиеся совершенных им исполнительных действий;</w:t>
      </w:r>
    </w:p>
    <w:p>
      <w:pPr>
        <w:spacing w:after="0"/>
        <w:ind w:left="0"/>
        <w:jc w:val="both"/>
      </w:pPr>
      <w:r>
        <w:rPr>
          <w:rFonts w:ascii="Times New Roman"/>
          <w:b w:val="false"/>
          <w:i w:val="false"/>
          <w:color w:val="000000"/>
          <w:sz w:val="28"/>
        </w:rPr>
        <w:t>
      запрашивают справки о результатах предыдущих проверок;</w:t>
      </w:r>
    </w:p>
    <w:p>
      <w:pPr>
        <w:spacing w:after="0"/>
        <w:ind w:left="0"/>
        <w:jc w:val="both"/>
      </w:pPr>
      <w:r>
        <w:rPr>
          <w:rFonts w:ascii="Times New Roman"/>
          <w:b w:val="false"/>
          <w:i w:val="false"/>
          <w:color w:val="000000"/>
          <w:sz w:val="28"/>
        </w:rPr>
        <w:t>
      запрашивают материалы исполнительных производств, находящихся на исполнении у проверяемого частного судебного исполнителя;</w:t>
      </w:r>
    </w:p>
    <w:p>
      <w:pPr>
        <w:spacing w:after="0"/>
        <w:ind w:left="0"/>
        <w:jc w:val="both"/>
      </w:pPr>
      <w:r>
        <w:rPr>
          <w:rFonts w:ascii="Times New Roman"/>
          <w:b w:val="false"/>
          <w:i w:val="false"/>
          <w:color w:val="000000"/>
          <w:sz w:val="28"/>
        </w:rPr>
        <w:t>
      получают необходимые копии документов, а также копии материалов исполнительного производства;</w:t>
      </w:r>
    </w:p>
    <w:p>
      <w:pPr>
        <w:spacing w:after="0"/>
        <w:ind w:left="0"/>
        <w:jc w:val="both"/>
      </w:pPr>
      <w:r>
        <w:rPr>
          <w:rFonts w:ascii="Times New Roman"/>
          <w:b w:val="false"/>
          <w:i w:val="false"/>
          <w:color w:val="000000"/>
          <w:sz w:val="28"/>
        </w:rPr>
        <w:t>
      запрашивают сведения из других государственных органов, необходимых для проведения проверки законной деятельности частного судебного исполнителя.</w:t>
      </w:r>
    </w:p>
    <w:bookmarkStart w:name="z25" w:id="23"/>
    <w:p>
      <w:pPr>
        <w:spacing w:after="0"/>
        <w:ind w:left="0"/>
        <w:jc w:val="both"/>
      </w:pPr>
      <w:r>
        <w:rPr>
          <w:rFonts w:ascii="Times New Roman"/>
          <w:b w:val="false"/>
          <w:i w:val="false"/>
          <w:color w:val="000000"/>
          <w:sz w:val="28"/>
        </w:rPr>
        <w:t>
      18. Члены комиссии:</w:t>
      </w:r>
    </w:p>
    <w:bookmarkEnd w:id="23"/>
    <w:p>
      <w:pPr>
        <w:spacing w:after="0"/>
        <w:ind w:left="0"/>
        <w:jc w:val="both"/>
      </w:pPr>
      <w:r>
        <w:rPr>
          <w:rFonts w:ascii="Times New Roman"/>
          <w:b w:val="false"/>
          <w:i w:val="false"/>
          <w:color w:val="000000"/>
          <w:sz w:val="28"/>
        </w:rPr>
        <w:t>
      объективны и беспристрастны;</w:t>
      </w:r>
    </w:p>
    <w:p>
      <w:pPr>
        <w:spacing w:after="0"/>
        <w:ind w:left="0"/>
        <w:jc w:val="both"/>
      </w:pPr>
      <w:r>
        <w:rPr>
          <w:rFonts w:ascii="Times New Roman"/>
          <w:b w:val="false"/>
          <w:i w:val="false"/>
          <w:color w:val="000000"/>
          <w:sz w:val="28"/>
        </w:rPr>
        <w:t>
      знать положения и требования действующего законодательства, регулирующего вопросы  исполнительного производства, Кодекса и Устава;</w:t>
      </w:r>
    </w:p>
    <w:p>
      <w:pPr>
        <w:spacing w:after="0"/>
        <w:ind w:left="0"/>
        <w:jc w:val="both"/>
      </w:pPr>
      <w:r>
        <w:rPr>
          <w:rFonts w:ascii="Times New Roman"/>
          <w:b w:val="false"/>
          <w:i w:val="false"/>
          <w:color w:val="000000"/>
          <w:sz w:val="28"/>
        </w:rPr>
        <w:t>
      не посягают на независимость частных судебных исполнителей при совершении ими исполнительных действий;</w:t>
      </w:r>
    </w:p>
    <w:p>
      <w:pPr>
        <w:spacing w:after="0"/>
        <w:ind w:left="0"/>
        <w:jc w:val="both"/>
      </w:pPr>
      <w:r>
        <w:rPr>
          <w:rFonts w:ascii="Times New Roman"/>
          <w:b w:val="false"/>
          <w:i w:val="false"/>
          <w:color w:val="000000"/>
          <w:sz w:val="28"/>
        </w:rPr>
        <w:t>
      не препятствуют проведению исполнительных действий по материалам исполнительного производства в ходе осуществления проверки;</w:t>
      </w:r>
    </w:p>
    <w:p>
      <w:pPr>
        <w:spacing w:after="0"/>
        <w:ind w:left="0"/>
        <w:jc w:val="both"/>
      </w:pPr>
      <w:r>
        <w:rPr>
          <w:rFonts w:ascii="Times New Roman"/>
          <w:b w:val="false"/>
          <w:i w:val="false"/>
          <w:color w:val="000000"/>
          <w:sz w:val="28"/>
        </w:rPr>
        <w:t>
      не разглашают сведения, которые им стали известны при проведении проверки;</w:t>
      </w:r>
    </w:p>
    <w:p>
      <w:pPr>
        <w:spacing w:after="0"/>
        <w:ind w:left="0"/>
        <w:jc w:val="both"/>
      </w:pPr>
      <w:r>
        <w:rPr>
          <w:rFonts w:ascii="Times New Roman"/>
          <w:b w:val="false"/>
          <w:i w:val="false"/>
          <w:color w:val="000000"/>
          <w:sz w:val="28"/>
        </w:rPr>
        <w:t>
      соблюдают профессиональную этику.</w:t>
      </w:r>
    </w:p>
    <w:bookmarkStart w:name="z26" w:id="24"/>
    <w:p>
      <w:pPr>
        <w:spacing w:after="0"/>
        <w:ind w:left="0"/>
        <w:jc w:val="both"/>
      </w:pPr>
      <w:r>
        <w:rPr>
          <w:rFonts w:ascii="Times New Roman"/>
          <w:b w:val="false"/>
          <w:i w:val="false"/>
          <w:color w:val="000000"/>
          <w:sz w:val="28"/>
        </w:rPr>
        <w:t>
      19. В ходе проведения проверки его деятельности частный судебный исполнитель предоставляет комиссии:</w:t>
      </w:r>
    </w:p>
    <w:bookmarkEnd w:id="24"/>
    <w:p>
      <w:pPr>
        <w:spacing w:after="0"/>
        <w:ind w:left="0"/>
        <w:jc w:val="both"/>
      </w:pPr>
      <w:r>
        <w:rPr>
          <w:rFonts w:ascii="Times New Roman"/>
          <w:b w:val="false"/>
          <w:i w:val="false"/>
          <w:color w:val="000000"/>
          <w:sz w:val="28"/>
        </w:rPr>
        <w:t>
      наряды, согласно номеклатуре дел и иную документацию, касающуюся осуществления работы его деятельности;</w:t>
      </w:r>
    </w:p>
    <w:p>
      <w:pPr>
        <w:spacing w:after="0"/>
        <w:ind w:left="0"/>
        <w:jc w:val="both"/>
      </w:pPr>
      <w:r>
        <w:rPr>
          <w:rFonts w:ascii="Times New Roman"/>
          <w:b w:val="false"/>
          <w:i w:val="false"/>
          <w:color w:val="000000"/>
          <w:sz w:val="28"/>
        </w:rPr>
        <w:t>
      все требуемые для проверки материалы исполнительных  производств;</w:t>
      </w:r>
    </w:p>
    <w:p>
      <w:pPr>
        <w:spacing w:after="0"/>
        <w:ind w:left="0"/>
        <w:jc w:val="both"/>
      </w:pPr>
      <w:r>
        <w:rPr>
          <w:rFonts w:ascii="Times New Roman"/>
          <w:b w:val="false"/>
          <w:i w:val="false"/>
          <w:color w:val="000000"/>
          <w:sz w:val="28"/>
        </w:rPr>
        <w:t>
      письменные и устные пояснения по проведенным исполнительным действиям, копии материалов исполнительного производства, а также принимает меры по устранению выявленных ошибок и нарушений при совершении исполнительных действий.</w:t>
      </w:r>
    </w:p>
    <w:p>
      <w:pPr>
        <w:spacing w:after="0"/>
        <w:ind w:left="0"/>
        <w:jc w:val="both"/>
      </w:pPr>
      <w:r>
        <w:rPr>
          <w:rFonts w:ascii="Times New Roman"/>
          <w:b w:val="false"/>
          <w:i w:val="false"/>
          <w:color w:val="000000"/>
          <w:sz w:val="28"/>
        </w:rPr>
        <w:t>
      В случае отсутствия частного судебного исполнителя на момент проверки по уважительным причинам (нахождения трудовом отпуске, по листу временной нетрудоспособности и другим основаниям), срок проведения проверки (первичной, плановой, внеплановой) приостанавливается до выхода частного судебного исполнителя.</w:t>
      </w:r>
    </w:p>
    <w:p>
      <w:pPr>
        <w:spacing w:after="0"/>
        <w:ind w:left="0"/>
        <w:jc w:val="both"/>
      </w:pPr>
      <w:r>
        <w:rPr>
          <w:rFonts w:ascii="Times New Roman"/>
          <w:b w:val="false"/>
          <w:i w:val="false"/>
          <w:color w:val="000000"/>
          <w:sz w:val="28"/>
        </w:rPr>
        <w:t>
      Подтверждающие документы об уважительных причинах отсутствия представляются комиссии частным судебным исполнителем.</w:t>
      </w:r>
    </w:p>
    <w:bookmarkStart w:name="z27" w:id="25"/>
    <w:p>
      <w:pPr>
        <w:spacing w:after="0"/>
        <w:ind w:left="0"/>
        <w:jc w:val="both"/>
      </w:pPr>
      <w:r>
        <w:rPr>
          <w:rFonts w:ascii="Times New Roman"/>
          <w:b w:val="false"/>
          <w:i w:val="false"/>
          <w:color w:val="000000"/>
          <w:sz w:val="28"/>
        </w:rPr>
        <w:t>
      20. Результаты проведения (первичной, плановой, внеплановой) проверки отражаются в справке, составляемой в двух экземплярах и подписывается всеми членами комиссии.</w:t>
      </w:r>
    </w:p>
    <w:bookmarkEnd w:id="25"/>
    <w:p>
      <w:pPr>
        <w:spacing w:after="0"/>
        <w:ind w:left="0"/>
        <w:jc w:val="both"/>
      </w:pPr>
      <w:r>
        <w:rPr>
          <w:rFonts w:ascii="Times New Roman"/>
          <w:b w:val="false"/>
          <w:i w:val="false"/>
          <w:color w:val="000000"/>
          <w:sz w:val="28"/>
        </w:rPr>
        <w:t>
      Справка о результатах (первичной, плановой, внеплановой) проверки содержит подробный анализ ситуации, оценку и выводы комиссии, а также конкретные рекомендации с указанием сроков их реализации. Особое мнение членов комиссии подлежит отражению в справке.</w:t>
      </w:r>
    </w:p>
    <w:p>
      <w:pPr>
        <w:spacing w:after="0"/>
        <w:ind w:left="0"/>
        <w:jc w:val="both"/>
      </w:pPr>
      <w:r>
        <w:rPr>
          <w:rFonts w:ascii="Times New Roman"/>
          <w:b w:val="false"/>
          <w:i w:val="false"/>
          <w:color w:val="000000"/>
          <w:sz w:val="28"/>
        </w:rPr>
        <w:t>
      Справка о результатах (первичной, плановой, внеплановой) проверки направляется частному судебному исполнителю по месту его учетной регистрации заказным письмом с уведомлением.</w:t>
      </w:r>
    </w:p>
    <w:bookmarkStart w:name="z28" w:id="26"/>
    <w:p>
      <w:pPr>
        <w:spacing w:after="0"/>
        <w:ind w:left="0"/>
        <w:jc w:val="both"/>
      </w:pPr>
      <w:r>
        <w:rPr>
          <w:rFonts w:ascii="Times New Roman"/>
          <w:b w:val="false"/>
          <w:i w:val="false"/>
          <w:color w:val="000000"/>
          <w:sz w:val="28"/>
        </w:rPr>
        <w:t>
      21. В случае выявления нарушений, допущенных частными судебными исполнителями, влекущих за собой исключение из Республиканской палаты частных судебных исполнителей Министерство (Департамент юстиции) направляет представление в дисциплинарные комиссии Республиканской и региональных палат частных судебных исполнителей для рассмотрения.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22. При выявлении нарушений, влекущих приостановление или прекращение действия лицензии частного судебного исполнителя согласно требованиям </w:t>
      </w:r>
      <w:r>
        <w:rPr>
          <w:rFonts w:ascii="Times New Roman"/>
          <w:b w:val="false"/>
          <w:i w:val="false"/>
          <w:color w:val="000000"/>
          <w:sz w:val="28"/>
        </w:rPr>
        <w:t>пункта 2</w:t>
      </w:r>
      <w:r>
        <w:rPr>
          <w:rFonts w:ascii="Times New Roman"/>
          <w:b w:val="false"/>
          <w:i w:val="false"/>
          <w:color w:val="000000"/>
          <w:sz w:val="28"/>
        </w:rPr>
        <w:t xml:space="preserve"> статьи 143, </w:t>
      </w:r>
      <w:r>
        <w:rPr>
          <w:rFonts w:ascii="Times New Roman"/>
          <w:b w:val="false"/>
          <w:i w:val="false"/>
          <w:color w:val="000000"/>
          <w:sz w:val="28"/>
        </w:rPr>
        <w:t>пункта 1</w:t>
      </w:r>
      <w:r>
        <w:rPr>
          <w:rFonts w:ascii="Times New Roman"/>
          <w:b w:val="false"/>
          <w:i w:val="false"/>
          <w:color w:val="000000"/>
          <w:sz w:val="28"/>
        </w:rPr>
        <w:t xml:space="preserve"> статьи 144 Закона представления Департаментов юстиции, дисциплинарных комиссии Республиканской палаты и региональных палат частных судебных исполнителей направляется в Министерство для принятия решения.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23. Исключен приказом Министра юстиции РК от 27.05.2016 </w:t>
      </w:r>
      <w:r>
        <w:rPr>
          <w:rFonts w:ascii="Times New Roman"/>
          <w:b w:val="false"/>
          <w:i w:val="false"/>
          <w:color w:val="000000"/>
          <w:sz w:val="28"/>
        </w:rPr>
        <w:t>№ 357</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