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f608" w14:textId="d0cf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внутренней политики Карасайского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06 октября 2015 года № 10-884. Зарегистрировано Департаментом юстиции Алматинской области 06 ноября 2015 года № 3537. Утратило силу постановлением акимата Карасайского района Алматинской области от 19 сентября 2016 года № 9-1431</w:t>
      </w:r>
    </w:p>
    <w:p>
      <w:pPr>
        <w:spacing w:after="0"/>
        <w:ind w:left="0"/>
        <w:jc w:val="left"/>
      </w:pPr>
      <w:r>
        <w:rPr>
          <w:rFonts w:ascii="Times New Roman"/>
          <w:b w:val="false"/>
          <w:i w:val="false"/>
          <w:color w:val="ff0000"/>
          <w:sz w:val="28"/>
        </w:rPr>
        <w:t>      </w:t>
      </w:r>
      <w:r>
        <w:rPr>
          <w:rFonts w:ascii="Times New Roman"/>
          <w:b w:val="false"/>
          <w:i w:val="false"/>
          <w:color w:val="ff0000"/>
          <w:sz w:val="28"/>
        </w:rPr>
        <w:t>Сноска. Утратило силу постановлением акимата Карасайского района Алматинской области от 19.09.2016 </w:t>
      </w:r>
      <w:r>
        <w:rPr>
          <w:rFonts w:ascii="Times New Roman"/>
          <w:b w:val="false"/>
          <w:i w:val="false"/>
          <w:color w:val="ff0000"/>
          <w:sz w:val="28"/>
        </w:rPr>
        <w:t>№ 9-1431</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Карасайского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внутренней политики Карасайского района" (далее - Положение) согласно приложению к настоящему постановлению. </w:t>
      </w:r>
      <w:r>
        <w:br/>
      </w:r>
      <w:r>
        <w:rPr>
          <w:rFonts w:ascii="Times New Roman"/>
          <w:b w:val="false"/>
          <w:i w:val="false"/>
          <w:color w:val="000000"/>
          <w:sz w:val="28"/>
        </w:rPr>
        <w:t>
      </w:t>
      </w:r>
      <w:r>
        <w:rPr>
          <w:rFonts w:ascii="Times New Roman"/>
          <w:b w:val="false"/>
          <w:i w:val="false"/>
          <w:color w:val="000000"/>
          <w:sz w:val="28"/>
        </w:rPr>
        <w:t>2. Возложить на руководителя государственного учреждения "Отдел внутренней политики Карасайского района" Абдраманову Амину Мадиевну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района Аманову Галию Матановну.</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И.о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Жұмаділ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постановлением акимата Карасайского района № 10-884 от "06" октября 2015 года</w:t>
            </w:r>
          </w:p>
        </w:tc>
      </w:tr>
    </w:tbl>
    <w:bookmarkStart w:name="z11" w:id="0"/>
    <w:p>
      <w:pPr>
        <w:spacing w:after="0"/>
        <w:ind w:left="0"/>
        <w:jc w:val="left"/>
      </w:pPr>
      <w:r>
        <w:rPr>
          <w:rFonts w:ascii="Times New Roman"/>
          <w:b/>
          <w:i w:val="false"/>
          <w:color w:val="000000"/>
        </w:rPr>
        <w:t xml:space="preserve"> Положение государственного учреждения</w:t>
      </w:r>
      <w:r>
        <w:br/>
      </w:r>
      <w:r>
        <w:rPr>
          <w:rFonts w:ascii="Times New Roman"/>
          <w:b/>
          <w:i w:val="false"/>
          <w:color w:val="000000"/>
        </w:rPr>
        <w:t>"Отдел внутренней политики Карасайского района"</w:t>
      </w:r>
    </w:p>
    <w:bookmarkEnd w:id="0"/>
    <w:bookmarkStart w:name="z12"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"Отдел внутренней политики Карасайского района" является государственным органом Республики Казахстан, осуществляющим руководство в сфере внутренней политики Карасайского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"Отдел внутренней политики Карасайского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3. Государственное учреждение "Отдел внутренней политики Карасайского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 xml:space="preserve"> 4. Государственное учреждение "Отдел внутренней политики Карасайского района" является юридическим лицом в организационно-правовой форме государственного учреждения, имеет печать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"Отдел внутренней политики Карасайского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"Отдел внутренней политики Карасайского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"Отдел внутренней политики Карасайского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внутренней политики Карасайского района"и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"Отдел внутренней политики Карасайского района" утверждается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9. Местонахождение юридического лица: индекс 040900, Республика Казахстан, Алматинская область, Карасайский район, город Каскелен, улица Абылайхана, № 213. </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 государственное учреждение "Отдел внутренней политики Карасайского района". </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государственного учреждения "Отдел внутренней политики Карасайского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"Отдел внутренней политики Карасайского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"Отдел внутренней политики Карасайского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внутренней политики Карасайского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"Отдел внутренней политики Карасайского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"Отдел внутренней политики Карасайского района": осуществление государственной политики и функций государственного управления в сфере внутренней политики в Карасайском районе.</w:t>
      </w:r>
      <w:r>
        <w:br/>
      </w:r>
      <w:r>
        <w:rPr>
          <w:rFonts w:ascii="Times New Roman"/>
          <w:b w:val="false"/>
          <w:i w:val="false"/>
          <w:color w:val="000000"/>
          <w:sz w:val="28"/>
        </w:rPr>
        <w:t>
      </w:t>
      </w:r>
      <w:r>
        <w:rPr>
          <w:rFonts w:ascii="Times New Roman"/>
          <w:b w:val="false"/>
          <w:i w:val="false"/>
          <w:color w:val="000000"/>
          <w:sz w:val="28"/>
        </w:rPr>
        <w:t xml:space="preserve">15. Задачи: </w:t>
      </w:r>
      <w:r>
        <w:br/>
      </w:r>
      <w:r>
        <w:rPr>
          <w:rFonts w:ascii="Times New Roman"/>
          <w:b w:val="false"/>
          <w:i w:val="false"/>
          <w:color w:val="000000"/>
          <w:sz w:val="28"/>
        </w:rPr>
        <w:t>
      </w:t>
      </w:r>
      <w:r>
        <w:rPr>
          <w:rFonts w:ascii="Times New Roman"/>
          <w:b w:val="false"/>
          <w:i w:val="false"/>
          <w:color w:val="000000"/>
          <w:sz w:val="28"/>
        </w:rPr>
        <w:t>1) реализация государственной политики по обеспечению внутриполитической стабильности, единства народа и консолидации общества в районе; </w:t>
      </w:r>
      <w:r>
        <w:br/>
      </w:r>
      <w:r>
        <w:rPr>
          <w:rFonts w:ascii="Times New Roman"/>
          <w:b w:val="false"/>
          <w:i w:val="false"/>
          <w:color w:val="000000"/>
          <w:sz w:val="28"/>
        </w:rPr>
        <w:t>
      </w:t>
      </w:r>
      <w:r>
        <w:rPr>
          <w:rFonts w:ascii="Times New Roman"/>
          <w:b w:val="false"/>
          <w:i w:val="false"/>
          <w:color w:val="000000"/>
          <w:sz w:val="28"/>
        </w:rPr>
        <w:t>2) обеспечение разъяснения и пропаганды в районе ежегодных Посланий Президента народу Казахстана;</w:t>
      </w:r>
      <w:r>
        <w:br/>
      </w:r>
      <w:r>
        <w:rPr>
          <w:rFonts w:ascii="Times New Roman"/>
          <w:b w:val="false"/>
          <w:i w:val="false"/>
          <w:color w:val="000000"/>
          <w:sz w:val="28"/>
        </w:rPr>
        <w:t>
      </w:t>
      </w:r>
      <w:r>
        <w:rPr>
          <w:rFonts w:ascii="Times New Roman"/>
          <w:b w:val="false"/>
          <w:i w:val="false"/>
          <w:color w:val="000000"/>
          <w:sz w:val="28"/>
        </w:rPr>
        <w:t>3) проведение социологических и политологических исследований, направленных на прогноз общественно-политической ситуации в районе.</w:t>
      </w:r>
      <w:r>
        <w:br/>
      </w:r>
      <w:r>
        <w:rPr>
          <w:rFonts w:ascii="Times New Roman"/>
          <w:b w:val="false"/>
          <w:i w:val="false"/>
          <w:color w:val="000000"/>
          <w:sz w:val="28"/>
        </w:rPr>
        <w:t>
      </w:t>
      </w:r>
      <w:r>
        <w:rPr>
          <w:rFonts w:ascii="Times New Roman"/>
          <w:b w:val="false"/>
          <w:i w:val="false"/>
          <w:color w:val="000000"/>
          <w:sz w:val="28"/>
        </w:rPr>
        <w:t xml:space="preserve">16. Функции: </w:t>
      </w:r>
      <w:r>
        <w:br/>
      </w:r>
      <w:r>
        <w:rPr>
          <w:rFonts w:ascii="Times New Roman"/>
          <w:b w:val="false"/>
          <w:i w:val="false"/>
          <w:color w:val="000000"/>
          <w:sz w:val="28"/>
        </w:rPr>
        <w:t>
      </w:t>
      </w:r>
      <w:r>
        <w:rPr>
          <w:rFonts w:ascii="Times New Roman"/>
          <w:b w:val="false"/>
          <w:i w:val="false"/>
          <w:color w:val="000000"/>
          <w:sz w:val="28"/>
        </w:rPr>
        <w:t>1) обеспечение контроля за выполнением актов Президента и Правительства Республики Казахстан, поручений Администрации Президента Республики Казахстан, постановлений, решений и распоряжений акима области и акима района;</w:t>
      </w:r>
      <w:r>
        <w:br/>
      </w:r>
      <w:r>
        <w:rPr>
          <w:rFonts w:ascii="Times New Roman"/>
          <w:b w:val="false"/>
          <w:i w:val="false"/>
          <w:color w:val="000000"/>
          <w:sz w:val="28"/>
        </w:rPr>
        <w:t>
      </w:t>
      </w:r>
      <w:r>
        <w:rPr>
          <w:rFonts w:ascii="Times New Roman"/>
          <w:b w:val="false"/>
          <w:i w:val="false"/>
          <w:color w:val="000000"/>
          <w:sz w:val="28"/>
        </w:rPr>
        <w:t>2) осуществление стратегического и политического планирования, координации работы государственных органов по вопросам внутренней политики, разработка единого плана действий;</w:t>
      </w:r>
      <w:r>
        <w:br/>
      </w:r>
      <w:r>
        <w:rPr>
          <w:rFonts w:ascii="Times New Roman"/>
          <w:b w:val="false"/>
          <w:i w:val="false"/>
          <w:color w:val="000000"/>
          <w:sz w:val="28"/>
        </w:rPr>
        <w:t>
      </w:t>
      </w:r>
      <w:r>
        <w:rPr>
          <w:rFonts w:ascii="Times New Roman"/>
          <w:b w:val="false"/>
          <w:i w:val="false"/>
          <w:color w:val="000000"/>
          <w:sz w:val="28"/>
        </w:rPr>
        <w:t>3) осуществление взаимодействия с политическими партиями, неправительственными организациями, религиозными объединениями, профессиональными союзами;</w:t>
      </w:r>
      <w:r>
        <w:br/>
      </w:r>
      <w:r>
        <w:rPr>
          <w:rFonts w:ascii="Times New Roman"/>
          <w:b w:val="false"/>
          <w:i w:val="false"/>
          <w:color w:val="000000"/>
          <w:sz w:val="28"/>
        </w:rPr>
        <w:t>
      </w:t>
      </w:r>
      <w:r>
        <w:rPr>
          <w:rFonts w:ascii="Times New Roman"/>
          <w:b w:val="false"/>
          <w:i w:val="false"/>
          <w:color w:val="000000"/>
          <w:sz w:val="28"/>
        </w:rPr>
        <w:t>4) обеспечение эффективной реализации государственного социального заказа на выполнение социально значимых проектов, в том числе проведение конкурсных процедур и мониторинг хода реализации проектов; </w:t>
      </w:r>
      <w:r>
        <w:br/>
      </w:r>
      <w:r>
        <w:rPr>
          <w:rFonts w:ascii="Times New Roman"/>
          <w:b w:val="false"/>
          <w:i w:val="false"/>
          <w:color w:val="000000"/>
          <w:sz w:val="28"/>
        </w:rPr>
        <w:t>
      </w:t>
      </w:r>
      <w:r>
        <w:rPr>
          <w:rFonts w:ascii="Times New Roman"/>
          <w:b w:val="false"/>
          <w:i w:val="false"/>
          <w:color w:val="000000"/>
          <w:sz w:val="28"/>
        </w:rPr>
        <w:t>5) оказание организационно-информационной помощи секретариату Малой Ассамблеи народа Казахстана;</w:t>
      </w:r>
      <w:r>
        <w:br/>
      </w:r>
      <w:r>
        <w:rPr>
          <w:rFonts w:ascii="Times New Roman"/>
          <w:b w:val="false"/>
          <w:i w:val="false"/>
          <w:color w:val="000000"/>
          <w:sz w:val="28"/>
        </w:rPr>
        <w:t>
      </w:t>
      </w:r>
      <w:r>
        <w:rPr>
          <w:rFonts w:ascii="Times New Roman"/>
          <w:b w:val="false"/>
          <w:i w:val="false"/>
          <w:color w:val="000000"/>
          <w:sz w:val="28"/>
        </w:rPr>
        <w:t>6) организация и проведение акций, семинаров, круглых столов, совещаний по вопросам пропаганды и применения государственных символов на территорий района;</w:t>
      </w:r>
      <w:r>
        <w:br/>
      </w:r>
      <w:r>
        <w:rPr>
          <w:rFonts w:ascii="Times New Roman"/>
          <w:b w:val="false"/>
          <w:i w:val="false"/>
          <w:color w:val="000000"/>
          <w:sz w:val="28"/>
        </w:rPr>
        <w:t>
      </w:t>
      </w:r>
      <w:r>
        <w:rPr>
          <w:rFonts w:ascii="Times New Roman"/>
          <w:b w:val="false"/>
          <w:i w:val="false"/>
          <w:color w:val="000000"/>
          <w:sz w:val="28"/>
        </w:rPr>
        <w:t>7) идеологическое обеспечение культурно-массовых, общественно-политических мероприятий;</w:t>
      </w:r>
      <w:r>
        <w:br/>
      </w:r>
      <w:r>
        <w:rPr>
          <w:rFonts w:ascii="Times New Roman"/>
          <w:b w:val="false"/>
          <w:i w:val="false"/>
          <w:color w:val="000000"/>
          <w:sz w:val="28"/>
        </w:rPr>
        <w:t>
      </w:t>
      </w:r>
      <w:r>
        <w:rPr>
          <w:rFonts w:ascii="Times New Roman"/>
          <w:b w:val="false"/>
          <w:i w:val="false"/>
          <w:color w:val="000000"/>
          <w:sz w:val="28"/>
        </w:rPr>
        <w:t>8) оказание методической помощи по вопросам применения и пропаганды государственных символов Республики Казахстан;</w:t>
      </w:r>
      <w:r>
        <w:br/>
      </w:r>
      <w:r>
        <w:rPr>
          <w:rFonts w:ascii="Times New Roman"/>
          <w:b w:val="false"/>
          <w:i w:val="false"/>
          <w:color w:val="000000"/>
          <w:sz w:val="28"/>
        </w:rPr>
        <w:t>
      </w:t>
      </w:r>
      <w:r>
        <w:rPr>
          <w:rFonts w:ascii="Times New Roman"/>
          <w:b w:val="false"/>
          <w:i w:val="false"/>
          <w:color w:val="000000"/>
          <w:sz w:val="28"/>
        </w:rPr>
        <w:t>9) осуществление сбора и обработки информации, анализа практики применения и пропаганды государственных символов, разработка рекомендаций по совершенствованию работ в этой области;</w:t>
      </w:r>
      <w:r>
        <w:br/>
      </w:r>
      <w:r>
        <w:rPr>
          <w:rFonts w:ascii="Times New Roman"/>
          <w:b w:val="false"/>
          <w:i w:val="false"/>
          <w:color w:val="000000"/>
          <w:sz w:val="28"/>
        </w:rPr>
        <w:t>
      </w:t>
      </w:r>
      <w:r>
        <w:rPr>
          <w:rFonts w:ascii="Times New Roman"/>
          <w:b w:val="false"/>
          <w:i w:val="false"/>
          <w:color w:val="000000"/>
          <w:sz w:val="28"/>
        </w:rPr>
        <w:t>10) осуществление служебной переписки с государственными органами и иными организациями по вопросам, относящимся к компетенции государственного учреждения "Отдел внутренней политики Карасайского района";</w:t>
      </w:r>
      <w:r>
        <w:br/>
      </w:r>
      <w:r>
        <w:rPr>
          <w:rFonts w:ascii="Times New Roman"/>
          <w:b w:val="false"/>
          <w:i w:val="false"/>
          <w:color w:val="000000"/>
          <w:sz w:val="28"/>
        </w:rPr>
        <w:t>
      </w:t>
      </w:r>
      <w:r>
        <w:rPr>
          <w:rFonts w:ascii="Times New Roman"/>
          <w:b w:val="false"/>
          <w:i w:val="false"/>
          <w:color w:val="000000"/>
          <w:sz w:val="28"/>
        </w:rPr>
        <w:t>11) осуществление иных функций,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17. Права и обязанности: </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w:t>
      </w:r>
      <w:r>
        <w:br/>
      </w:r>
      <w:r>
        <w:rPr>
          <w:rFonts w:ascii="Times New Roman"/>
          <w:b w:val="false"/>
          <w:i w:val="false"/>
          <w:color w:val="000000"/>
          <w:sz w:val="28"/>
        </w:rPr>
        <w:t>
      </w:t>
      </w:r>
      <w:r>
        <w:rPr>
          <w:rFonts w:ascii="Times New Roman"/>
          <w:b w:val="false"/>
          <w:i w:val="false"/>
          <w:color w:val="000000"/>
          <w:sz w:val="28"/>
        </w:rPr>
        <w:t>2) осуществлять пользование имуществом, находящимся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3) в пределах своей компетенции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"Отдел внутренней политики Карасайского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"Отдел внутренней политики Карасайского района" задачи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государственного учреждения "Отдел внутренней политики Карасайского района" назначается на должность и освобождается от должности акимом района.</w:t>
      </w:r>
      <w:r>
        <w:br/>
      </w:r>
      <w:r>
        <w:rPr>
          <w:rFonts w:ascii="Times New Roman"/>
          <w:b w:val="false"/>
          <w:i w:val="false"/>
          <w:color w:val="000000"/>
          <w:sz w:val="28"/>
        </w:rPr>
        <w:t>
      </w:t>
      </w:r>
      <w:r>
        <w:rPr>
          <w:rFonts w:ascii="Times New Roman"/>
          <w:b w:val="false"/>
          <w:i w:val="false"/>
          <w:color w:val="000000"/>
          <w:sz w:val="28"/>
        </w:rPr>
        <w:t>20. Первый руководитель государственного учреждения "Отдел внутренней политики Карасайского района" не имеет заместителей.</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государственного учреждения "Отдел внутренней политики Карасайского района":</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определяет обязанности и полномочия работников государственного учреждения "Отдел внутренней политики Карасайского района";</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и освобождает от должности работников государственного учреждения "Отдел внутренней политики Карасайского района";</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порядке поощряет и налагает дисциплинарные взыскания на работников государственного учреждения "Отдел внутренней политики Карасайского района";</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приказы;</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представляет интересы государственного учреждения "Отдел внутренней политики Карасайского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6) противодействует коррупции в государственном учреждении "Отдел внутренней политики Карасайского района" с установлением за это персональной ответственности;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"Отдел внутренней политики Карасайского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Государственное учреждение "Отдел внутренней политики Карасайского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"Отдел внутренней политики Карасайского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Имущество, закрепленное за государственным учреждением "Отдел внутренней политики Карасайского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24. Государственное учреждение "Отдел внутренней политики Карасайского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Реорганизация и упразднение государственного учреждения "Отдел внутренней политики Карасайского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