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f1ce" w14:textId="525f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19 декабря 2014 года № 38-1 "О бюджете Коксуского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26 мая 2015 года № 42-1. Зарегистрировано Департаментом юстиции Алматинской области 09 июня 2015 года № 3209. Утратило силу решением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26 декабря 2014 года № 2973, опубликованного в районной газете "Нурлы Коксу" от 9 января 2015 года № 2 (4729),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февраля 2015 года № 40-1 "О внесении изменений в решение Коксуского районного маслихата от 19 декабря 2014 № 38-1 года "О бюджете Коксуского района на 2015-2017 годы" (зарегистрированного в Реестре государственной регистрации нормативных правовых актов от 16 февраля 2015 года № 3054, опубликованного в районной газете "Нурлы Коксу" от 27 февраля 2015 года № 9 (4736)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4853815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149053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8601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6600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4689561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1430825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1090209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2168527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4870873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46254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65406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23208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86520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"По вопросам экономического развития района, местного бюджета, охраны природы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Нурмухамбетов С.С.)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Коксуского районного маслихата от 26 мая 2015 года № 42-1 "О внесении изменений в решение Коксуского районного маслихата от 19 декабря 2014 года № 38-1 "О бюджете Коксуского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19 декабря 2014 года № 38-1 "О бюджете Коксуского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