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10ec" w14:textId="7e4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2015 года № 79. Зарегистрирован в Министерстве юстиции Республики Казахстан 17 февраля 2015 года № 10268. Утратил силу приказом Министра финансов Республики Казахстан от 23 декабря 2015 года № 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23.12.2015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или еженедельной потребности, приобретаемых заказчиками для обеспечения бесперебойной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года № 79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 ежедневной или еженедельной потребности, приобретаемых заказчиками для обеспечения бесперебойной деятельности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«Бумага» формата А-4, А-3.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 умерших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 прилегающей к зданиям территории и уход за зелеными насаждениями внутри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Услуги по аренде зданий, помещений и (или)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арендуемого здания, помещения и (или)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Услуги по техническому обслуживанию и ремонту служебных и специальных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Расходные материалы к организационной технике и услуги по заправке картриджей.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Услуги по организации обучения, оздоровления, реабилитации и отдыха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Услуги по утилизации медицинских отходов и стерилизации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Санитарно-гигиенические средства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Социальные услуги индивидуального помощника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Услуги специалиста жестового языка для инвалидов по слуху.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Услуги по обеспечению автотранспортных перевозок инвалидов специальным автотранспортом.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Услуги по содержанию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Услуги по охране объектов.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