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e83" w14:textId="1284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водоемов к водно-болотным угодьям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февраля 2015 года № 18-03/94. Зарегистрирован в Министерстве юстиции Республики Казахстан 16 марта 2015 года № 10441.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водоемов к водно-болотным угодьям международного и республиканского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18-03/94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водоемов к водно-болотным угодьям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и республиканского значения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водоемов к водно-болотным угодьям международного и республиканского значения (далее – Правила) разработаны в соответствии с подпунктом 45)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отнесения водоемов к </w:t>
      </w:r>
      <w:r>
        <w:rPr>
          <w:rFonts w:ascii="Times New Roman"/>
          <w:b w:val="false"/>
          <w:i w:val="false"/>
          <w:color w:val="000000"/>
          <w:sz w:val="28"/>
        </w:rPr>
        <w:t>водно-болотным угодьям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и республиканского значения.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– территориальные подразделения Комитета лесного хозяйства и животного мира Министерства экологии, геологии и природных ресурсов Республики Казахстан;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– Комитет лесного хозяйства и животного мира Министерства экологии, геологии и природных ресурсов Республики Казахстан;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водно-болотные угодья – естественные (за исключением морских, глубина которых при отливе превышает шесть метров) и искусственные акватории, являющиеся местами массового обитания, гнездования, воспроизводства околоводных видов животных, включая редких и находящихся под угрозой исчезновения;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Рамсарская конвенция – Конвенция о водно-болотных угодьях, имеющих международное значение, главным образом в качестве местообитания водоплавающих птиц, к которой Республика Казахстан присоединилась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2005 года "О присоединении Республики Казахстан к Конвенции о водно-болотных угодьях, имеющих международное значение, главным образом в качестве местообитаний водоплавающих птиц (с поправками, внесенными в нее Парижским протоколом от 3 декабря 1982 года, и поправками, внесенными в Режине 28 мая 1987 года)";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Секретариат Рамсарской конвенции – Международный союз по охране природы и природных ресурсов выполняет обязанности постоянно действующего бюро, налагаемые Рамсарской конвенцией;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Министерство экологии, геологии и природных ресурсов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водоемов к водно-болотным угодьям международного значения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отнесения водоемов к водно-болотным угодьям 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организуют обследования водоемов на соответствие следующим критериям: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являются примером эталонного, редкого или уникального для соответствующего биогеографического региона типа водно-болотных экосистем и находятся в естественном, или близком к естественному состоянию;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поддерживают существование уязвимых или находящихся под угрозой исчезновения видов или сообществ;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существование популяций растений и (или) животных, имеющих большое значение для поддержания биологического разнообразия соответствующего биогеографического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являются местом обитания видов растений и (или) животных на критической стадии их биологического цикла, или обеспечивают убежище при неблагоприятных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поддерживают существование не менее двадцати тысяч водных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поддерживают существование одного процента особей в популяции какого-либо вида или подвида водных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существование значительного числа представителей местных подвидов, видов или семейств рыб, отдельных стадий их биологического цикла, взаимодействия видов, и (или) популяций, которые являются индикаторами экологической и (или) экономической ценности водно-болотного угодья;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являются важным источником пищи для рыб, нерестилищем, рыбопитомником и (или) лежат на миграционном пути.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обследования территориальные подразделения вносят предложения в ведомство о включении водоемов в список водно-болотных угодий международного значения.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предложений территориальных подразделений, ведомство через дипломатические каналы направляет в Секретариат Рамсарской конвенции перечень водоемов для включения их в список водно-болотных угодий международного значения.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одобрения Секретариатом Рамсарской конвенции перечня водоемов для включения их в список водно-болотных угодий международного значения, уполномоченный орган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утверждает список водно-болотных угодий международного значения, либо вносит изменения и дополнения в действующий список.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отнесения водоемов к водно-болотным угодьям республиканского значения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отнесения водоемов к водно-болотным угодьям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организуют обследования водоемов на соответствие следующим критериям: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 поддерживают существование не менее десяти тысяч водных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являются местом обитания не менее одного процента биогеографической популяции водоплавающих и околоводных птиц, образующих скопления.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обследования территориальные подразделения вносят предложения в ведомство о включении водоемов в список водно-болотных угодий республиканского значения.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рассмотрения предложения территориальных подразделений, уполномоченный орган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утверждает список водно-болотных угодий республиканского значения, либо вносит изменения и дополнения в действующий список.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