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4068" w14:textId="3414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Жамбылского областного маслихата от 27 сентября 2013 года №17-8 "О Правилах присвоения звания "Почетный гражданин Жамбылской области (города,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Жамбылской области от 21 августа 2015 года № 39-5. Зарегистрировано Департаментом юстиции Жамбылской области 21 сентября 2015 года № 2771. Утратило силу решением Жамбылского областного маслихата от 12 ноября 2019 года № 40-3</w:t>
      </w:r>
    </w:p>
    <w:p>
      <w:pPr>
        <w:spacing w:after="0"/>
        <w:ind w:left="0"/>
        <w:jc w:val="both"/>
      </w:pPr>
      <w:bookmarkStart w:name="z4" w:id="0"/>
      <w:r>
        <w:rPr>
          <w:rFonts w:ascii="Times New Roman"/>
          <w:b w:val="false"/>
          <w:i w:val="false"/>
          <w:color w:val="ff0000"/>
          <w:sz w:val="28"/>
        </w:rPr>
        <w:t xml:space="preserve">
      Сноска. Утратило силу решением Жамбылского областного маслихата от 12.11.2019 </w:t>
      </w:r>
      <w:r>
        <w:rPr>
          <w:rFonts w:ascii="Times New Roman"/>
          <w:b w:val="false"/>
          <w:i w:val="false"/>
          <w:color w:val="ff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6"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12-2)</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27 ноября 2000 года "Об административных процедурах" Жамбылский областной маслихат </w:t>
      </w:r>
      <w:r>
        <w:rPr>
          <w:rFonts w:ascii="Times New Roman"/>
          <w:b/>
          <w:i w:val="false"/>
          <w:color w:val="000000"/>
          <w:sz w:val="28"/>
        </w:rPr>
        <w:t>РЕШИЛ</w:t>
      </w:r>
      <w:r>
        <w:rPr>
          <w:rFonts w:ascii="Times New Roman"/>
          <w:b/>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Внести в решение Жамбылского областного маслихата от 27 сентября 2013 года </w:t>
      </w:r>
      <w:r>
        <w:rPr>
          <w:rFonts w:ascii="Times New Roman"/>
          <w:b w:val="false"/>
          <w:i w:val="false"/>
          <w:color w:val="000000"/>
          <w:sz w:val="28"/>
        </w:rPr>
        <w:t>№ 17-8</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О Правилах присвоения звания "Почетный гражданин Жамбылской области (города, района)" (Зарегистрировано в Реестре государственной регистрации нормативных правовых актов </w:t>
      </w:r>
      <w:r>
        <w:rPr>
          <w:rFonts w:ascii="Times New Roman"/>
          <w:b w:val="false"/>
          <w:i w:val="false"/>
          <w:color w:val="000000"/>
          <w:sz w:val="28"/>
        </w:rPr>
        <w:t>№ 2032</w:t>
      </w:r>
      <w:r>
        <w:rPr>
          <w:rFonts w:ascii="Times New Roman"/>
          <w:b w:val="false"/>
          <w:i w:val="false"/>
          <w:color w:val="000000"/>
          <w:sz w:val="28"/>
        </w:rPr>
        <w:t>, опубликовано 05 ноября 2013 года в газете "Знамя труда" № 135 (17851) следующие изменения и дополнения:</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главы 3 слова "Звание может быть присвоено на областном уровне не более чем пяти, на уровне города Тараз не более чем пяти, на районном уровне не более чем пяти гражданам в год." заменить словами "Присвоение Звания осуществляется один раз в год и приурочивается ко Дню Независимости Республики Казахстан. Звание может быть присвоено на областном, на уровне города Тараз и на районном уровне не более чем пяти гражданам."</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главы 3 слова "7.1) Единожды в связи с празднованием 75-летия образования Жамбылской области и 70-летия Победы в Великой Отечественной войне звание "Почетный гражданин Жамбылской области (города, района)" может быть присвоено на уровне области, района и города Тараз не более чем десяти гражданам" заменить словами "7.1) Присвоение Звания осуществляется один раз в год единожды в связи с празднованием 70-летия Победы в Великой Отечественной войне, 550 летию образования Казахского ханства, 20 летию Конституции Республики Казахстан, 20 летию Ассамблеи народа Казахстана звание "Почетный гражданин Жамбылской области (города, района)" может быть присвоено на уровне области, района и города Тараз не более чем двадцати гражданам".</w:t>
      </w:r>
    </w:p>
    <w:bookmarkEnd w:id="4"/>
    <w:bookmarkStart w:name="z10" w:id="5"/>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областного маслихата по вопросам образования, здравоохранения, социально-культурного развития, по связям с общественными и молодежными организациями и по делам женщин и семейно-демографической политике.</w:t>
      </w:r>
    </w:p>
    <w:bookmarkEnd w:id="5"/>
    <w:bookmarkStart w:name="z11" w:id="6"/>
    <w:p>
      <w:pPr>
        <w:spacing w:after="0"/>
        <w:ind w:left="0"/>
        <w:jc w:val="both"/>
      </w:pPr>
      <w:r>
        <w:rPr>
          <w:rFonts w:ascii="Times New Roman"/>
          <w:b w:val="false"/>
          <w:i w:val="false"/>
          <w:color w:val="000000"/>
          <w:sz w:val="28"/>
        </w:rPr>
        <w:t xml:space="preserve">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областного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Базил</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Карашолаков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