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867a" w14:textId="5e28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30 октября 2015 года № 43-2. Зарегистрировано Департаментом юстиции Жамбылской области 30 ноября 2015 года № 2836. Утратило силу решением Меркенского районного маслихата Жамбылской области от 7 февраля 2019 года № 42-2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07.02.2019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Меркенского районного маслихата Жамбылской области 20.05.2016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Меркенского районного маслихата Жамбылской области 20.05.2016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– в редакции решения Меркенского районного маслихата Жамбылской области 20.05.2016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проектов договоров на продажу земельного участка.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Кажигалиева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