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849d" w14:textId="13c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января 2015 года № 21. Зарегистрировано Департаментом юстиции Жамбылской области 6 марта 2015 года № 2552. Утратило силу постановлением акимата Сарысуского района Жамбылской области от 14 апреля 2023 года № 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финансов акимата Сарысуского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Аукенова Кайрат Костанаевича.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 № 21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 в имущественный наем (аренду) объектов районного коммунального имущества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 = Бс х S х Кт х Кк х Кск х Кр х Квд х Копф,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 - ставка арендной платы объектов государственного нежилого фонда, находящихся на балансе районных коммунальных юридических лиц в год;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Бс – базовая ставка арендной платы за 1 квадратный метр, тенге в год на территории Сарысуского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S – арендуемая площадь, квадратный метр;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Кт – коэффициент, учитывающий тип строения;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Кк – коэффициент, учитывающий вид нежилого помещения;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Кск – коэффициент, учитывающий степень комфортности;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 – коэффициент, учитывающий территориальное расположение;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Квд – коэффициент, учитывающий вид деятельности нанимателя;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Копф – коэффициент, учитывающий организационно-правовую форму нанимателя.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(Кт.):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складское, котельная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встроено-пристроенная часть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цокольная (полуподвальная)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подвальная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при отсутствии каких-либо видов коммуникаций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при отсутствии всех видов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(К.р.)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для районного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поселок, село (ауыл)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Коэффициент, учитывающий вид деятельности нанимателя (Кв.д.)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гостиничных услуг для организации общественного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питания сотрудников в зданиях государственных учреждений с ограниченным доступом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школьного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прочих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благотворительных и общественных организаций, некоммерческих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прочих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 = С х Nam/ 100 х Кп,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 – ставка арендной платы за оборудование, транспортные средства и другие непотребляемые вещи в год;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– остаточная стоимость оборудования по данным бухгалтерского учета;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предоставлении оборудования и транспортных средств государственным учреждениям - в размере 0,0.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 ч 1 кв.м = С: 22:8х Ф.д х Ф.ч. (ежемесячная стоимость: 22:8 х фактические дни х фактические часы), где: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 ч 1 кв.м – ставка по оплате 1 квадратный метр в час;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- ежемесячная ставка арендной платы;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22 - количество рабочих дней в месяце;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8 - количество рабочих часов в день;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Ф.д - фактически отработанные дни;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Ф.ч. - фактически отработанные часы;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проведении разовых мероприятий расчет арендной платы производить путем умножения 100,0 тенге на занимаемую площадь квадратный метр.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