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9815" w14:textId="a459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28 июля 2015 года № 175. Зарегистрировано Департаментом юстиции Жамбылской области 21 августа 2015 года № 2730. Утратило силу постановлением акимата Сарысуского района Жамбылской области от 14 апреля 2023 года № 65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Сарысуского района Жамбылской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служащих",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Сарысуского района.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Д. Каипова.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2015 года № 175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исполнительных органов акимата Сарысуского района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Сарысуского района (далее - Методика) разработана в реализацию Указа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исполнительных органов Сарысуского района (далее – служащие).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"неудовлетворительно" в течение последних трех лет является основанием для проведения аттестации.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Постоянно действующие Комиссии по оценке (далее – Комиссии) по категориям должностей Е-1, Е-2, ЕR-1 и по категориям E-3, E-4, E-5, ER-2, ER-3, ER-4, EG-1, EG-2, EG-3, EG-4, которые создаются акимом района, утверждают итоговую оценку служащего.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пяти членов, в том числе председателя.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по категориям должностей Е-1, Е-2, ЕR-1 является аким района и по категориям E-3, E-4, E-5, E R-2, ER-3, ER-4, EG-1, EG-2, EG-3, EG-4 является руководитель аппарата.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Комиссии является сотрудник отдела управления персоналом аппарата акима района (далее – служба управления персоналом). Секретарь Комиссии не принимает </w:t>
      </w:r>
      <w:r>
        <w:rPr>
          <w:rFonts w:ascii="Times New Roman"/>
          <w:b w:val="false"/>
          <w:i w:val="false"/>
          <w:color w:val="000000"/>
          <w:sz w:val="28"/>
        </w:rPr>
        <w:t>участие в голосовании.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формирует график проведения оценки по согласованию с председателем Комиссии.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 – итоговая оценка служащего;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21 балла – "неудовлетворительно";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21 до 33 баллов – "удовлетворительно";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 33 баллов – "эффективно".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ознакамливает служащего с результатами оценки в течение пяти рабочих дней со дня ее завершения.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оценки вносятся в послужной список служащего.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Сарысуского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служащего____________________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Ознакомлен(а):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(при его наличии)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(Ф.И.О.)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Сарысуского района</w:t>
            </w:r>
          </w:p>
        </w:tc>
      </w:tr>
    </w:tbl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служащего____________________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  <w:bookmarkEnd w:id="8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  <w:bookmarkEnd w:id="8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Сарысуского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</w:t>
      </w:r>
      <w:r>
        <w:rPr>
          <w:rFonts w:ascii="Times New Roman"/>
          <w:b w:val="false"/>
          <w:i/>
          <w:color w:val="000000"/>
          <w:sz w:val="28"/>
        </w:rPr>
        <w:t>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Комиссии:_____________________________Дата: _____________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 Дата: ____________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Комиссии:__________________________________Дата: ____________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