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f7a6" w14:textId="a9df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Шуского района Жамбылской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Шуского района Жамбылской области от 29 июня 2015 года № 243. Зарегистрировано Департаментом юстиции Жамбылской области 4 августа 2015 года № 2714. Утратило силу постановлением акимата Шуского района Жамбылской области от 6 декабря 2016 года № 469</w:t>
      </w:r>
    </w:p>
    <w:p>
      <w:pPr>
        <w:spacing w:after="0"/>
        <w:ind w:left="0"/>
        <w:jc w:val="left"/>
      </w:pPr>
      <w:r>
        <w:rPr>
          <w:rFonts w:ascii="Times New Roman"/>
          <w:b w:val="false"/>
          <w:i w:val="false"/>
          <w:color w:val="ff0000"/>
          <w:sz w:val="28"/>
        </w:rPr>
        <w:t xml:space="preserve">      Сноска. Утратило силу постановлением акимата Шуского района Жамбылской области от 06.12.2016 </w:t>
      </w:r>
      <w:r>
        <w:rPr>
          <w:rFonts w:ascii="Times New Roman"/>
          <w:b w:val="false"/>
          <w:i w:val="false"/>
          <w:color w:val="ff0000"/>
          <w:sz w:val="28"/>
        </w:rPr>
        <w:t>№ 469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24 апреля 2001 года </w:t>
      </w:r>
      <w:r>
        <w:rPr>
          <w:rFonts w:ascii="Times New Roman"/>
          <w:b w:val="false"/>
          <w:i w:val="false"/>
          <w:color w:val="000000"/>
          <w:sz w:val="28"/>
        </w:rPr>
        <w:t>№ 546</w:t>
      </w:r>
      <w:r>
        <w:rPr>
          <w:rFonts w:ascii="Times New Roman"/>
          <w:b w:val="false"/>
          <w:i w:val="false"/>
          <w:color w:val="000000"/>
          <w:sz w:val="28"/>
        </w:rPr>
        <w:t xml:space="preserve"> "Об утверждении Типовых регламентов акиматов области (города республиканского значения, столицы) и района (города областного значения)" акимат Шуского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акимата Шуского района Жамбылской области.</w:t>
      </w:r>
      <w:r>
        <w:br/>
      </w:r>
      <w:r>
        <w:rPr>
          <w:rFonts w:ascii="Times New Roman"/>
          <w:b w:val="false"/>
          <w:i w:val="false"/>
          <w:color w:val="000000"/>
          <w:sz w:val="28"/>
        </w:rPr>
        <w:t>
      </w:t>
      </w:r>
      <w:r>
        <w:rPr>
          <w:rFonts w:ascii="Times New Roman"/>
          <w:b w:val="false"/>
          <w:i w:val="false"/>
          <w:color w:val="000000"/>
          <w:sz w:val="28"/>
        </w:rPr>
        <w:t>2. Отделу государственно-правовой работы и регастрации актов гражданского состояния аппарата акима района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исполняющего обязанности руководителя аппарата акима района Юлдашбаева Ермахамбета Мамасаитовича.</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Даулет Р.</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w:t>
            </w:r>
            <w:r>
              <w:br/>
            </w:r>
            <w:r>
              <w:rPr>
                <w:rFonts w:ascii="Times New Roman"/>
                <w:b w:val="false"/>
                <w:i w:val="false"/>
                <w:color w:val="000000"/>
                <w:sz w:val="20"/>
              </w:rPr>
              <w:t>акимата Шуского района</w:t>
            </w:r>
            <w:r>
              <w:br/>
            </w:r>
            <w:r>
              <w:rPr>
                <w:rFonts w:ascii="Times New Roman"/>
                <w:b w:val="false"/>
                <w:i w:val="false"/>
                <w:color w:val="000000"/>
                <w:sz w:val="20"/>
              </w:rPr>
              <w:t>№ 243 от 29 июня 2015 года</w:t>
            </w:r>
          </w:p>
        </w:tc>
      </w:tr>
    </w:tbl>
    <w:bookmarkStart w:name="z10" w:id="0"/>
    <w:p>
      <w:pPr>
        <w:spacing w:after="0"/>
        <w:ind w:left="0"/>
        <w:jc w:val="left"/>
      </w:pPr>
      <w:r>
        <w:rPr>
          <w:rFonts w:ascii="Times New Roman"/>
          <w:b/>
          <w:i w:val="false"/>
          <w:color w:val="000000"/>
        </w:rPr>
        <w:t xml:space="preserve"> Регламент акимата Шуского района Жамбылской области</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Шуского района Жамбылской области (далее -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 xml:space="preserve">2. Состав акимата формируется акимом района (далее - аким) из заместителей акима, руководителя аппарата акима, первых руководителей исполнительных органов,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Количество членов акимата определяется акимом.</w:t>
      </w:r>
      <w:r>
        <w:br/>
      </w:r>
      <w:r>
        <w:rPr>
          <w:rFonts w:ascii="Times New Roman"/>
          <w:b w:val="false"/>
          <w:i w:val="false"/>
          <w:color w:val="000000"/>
          <w:sz w:val="28"/>
        </w:rPr>
        <w:t>
      </w:t>
      </w:r>
      <w:r>
        <w:rPr>
          <w:rFonts w:ascii="Times New Roman"/>
          <w:b w:val="false"/>
          <w:i w:val="false"/>
          <w:color w:val="000000"/>
          <w:sz w:val="28"/>
        </w:rPr>
        <w:t>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от 30 августа 1995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w:t>
      </w:r>
      <w:r>
        <w:rPr>
          <w:rFonts w:ascii="Times New Roman"/>
          <w:b w:val="false"/>
          <w:i w:val="false"/>
          <w:color w:val="000000"/>
          <w:sz w:val="28"/>
        </w:rPr>
        <w:t>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ноября 2000 года "Об административных процедурах", нормативных правовых актов Правительства и утверждаемом акиматом района (далее - акимат).</w:t>
      </w:r>
      <w:r>
        <w:br/>
      </w:r>
      <w:r>
        <w:rPr>
          <w:rFonts w:ascii="Times New Roman"/>
          <w:b w:val="false"/>
          <w:i w:val="false"/>
          <w:color w:val="000000"/>
          <w:sz w:val="28"/>
        </w:rPr>
        <w:t>
      </w:t>
      </w:r>
      <w:r>
        <w:rPr>
          <w:rFonts w:ascii="Times New Roman"/>
          <w:b w:val="false"/>
          <w:i w:val="false"/>
          <w:color w:val="000000"/>
          <w:sz w:val="28"/>
        </w:rPr>
        <w:t>6.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7.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районного бюджета (далее - исполнительные органы). </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утверждается акимом. </w:t>
      </w:r>
      <w:r>
        <w:br/>
      </w:r>
      <w:r>
        <w:rPr>
          <w:rFonts w:ascii="Times New Roman"/>
          <w:b w:val="false"/>
          <w:i w:val="false"/>
          <w:color w:val="000000"/>
          <w:sz w:val="28"/>
        </w:rPr>
        <w:t>
      </w:t>
      </w:r>
      <w:r>
        <w:rPr>
          <w:rFonts w:ascii="Times New Roman"/>
          <w:b w:val="false"/>
          <w:i w:val="false"/>
          <w:color w:val="000000"/>
          <w:sz w:val="28"/>
        </w:rPr>
        <w:t>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w:t>
      </w:r>
      <w:r>
        <w:rPr>
          <w:rFonts w:ascii="Times New Roman"/>
          <w:b w:val="false"/>
          <w:i w:val="false"/>
          <w:color w:val="000000"/>
          <w:sz w:val="28"/>
        </w:rPr>
        <w:t>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9.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 xml:space="preserve">10. На заседаниях акимата председательствует аким, а в его отсутствие - заместитель, исполняющий обязанности акима. </w:t>
      </w:r>
      <w:r>
        <w:br/>
      </w:r>
      <w:r>
        <w:rPr>
          <w:rFonts w:ascii="Times New Roman"/>
          <w:b w:val="false"/>
          <w:i w:val="false"/>
          <w:color w:val="000000"/>
          <w:sz w:val="28"/>
        </w:rPr>
        <w:t>
      </w:t>
      </w:r>
      <w:r>
        <w:rPr>
          <w:rFonts w:ascii="Times New Roman"/>
          <w:b w:val="false"/>
          <w:i w:val="false"/>
          <w:color w:val="000000"/>
          <w:sz w:val="28"/>
        </w:rPr>
        <w:t xml:space="preserve">11. Заседания акимата, как правило, являются открытыми и ведутся на государственном и (или) русском языках. </w:t>
      </w:r>
      <w:r>
        <w:br/>
      </w:r>
      <w:r>
        <w:rPr>
          <w:rFonts w:ascii="Times New Roman"/>
          <w:b w:val="false"/>
          <w:i w:val="false"/>
          <w:color w:val="000000"/>
          <w:sz w:val="28"/>
        </w:rPr>
        <w:t>
      </w:t>
      </w:r>
      <w:r>
        <w:rPr>
          <w:rFonts w:ascii="Times New Roman"/>
          <w:b w:val="false"/>
          <w:i w:val="false"/>
          <w:color w:val="000000"/>
          <w:sz w:val="28"/>
        </w:rPr>
        <w:t xml:space="preserve">При необходимости, отдельные вопросы могут рассматриваться на закрытых заседаниях. </w:t>
      </w:r>
      <w:r>
        <w:br/>
      </w:r>
      <w:r>
        <w:rPr>
          <w:rFonts w:ascii="Times New Roman"/>
          <w:b w:val="false"/>
          <w:i w:val="false"/>
          <w:color w:val="000000"/>
          <w:sz w:val="28"/>
        </w:rPr>
        <w:t>
      </w:t>
      </w:r>
      <w:r>
        <w:rPr>
          <w:rFonts w:ascii="Times New Roman"/>
          <w:b w:val="false"/>
          <w:i w:val="false"/>
          <w:color w:val="000000"/>
          <w:sz w:val="28"/>
        </w:rPr>
        <w:t xml:space="preserve">12. Заседание акимата считается правомочным, если в нем принимает участие не менее двух третей членов акимата. </w:t>
      </w:r>
      <w:r>
        <w:br/>
      </w:r>
      <w:r>
        <w:rPr>
          <w:rFonts w:ascii="Times New Roman"/>
          <w:b w:val="false"/>
          <w:i w:val="false"/>
          <w:color w:val="000000"/>
          <w:sz w:val="28"/>
        </w:rPr>
        <w:t>
      </w:t>
      </w:r>
      <w:r>
        <w:rPr>
          <w:rFonts w:ascii="Times New Roman"/>
          <w:b w:val="false"/>
          <w:i w:val="false"/>
          <w:color w:val="000000"/>
          <w:sz w:val="28"/>
        </w:rPr>
        <w:t xml:space="preserve">По результатам рассмотрения вопроса на заседании акимата принимается постановление. </w:t>
      </w:r>
      <w:r>
        <w:br/>
      </w:r>
      <w:r>
        <w:rPr>
          <w:rFonts w:ascii="Times New Roman"/>
          <w:b w:val="false"/>
          <w:i w:val="false"/>
          <w:color w:val="000000"/>
          <w:sz w:val="28"/>
        </w:rPr>
        <w:t>
      </w:t>
      </w:r>
      <w:r>
        <w:rPr>
          <w:rFonts w:ascii="Times New Roman"/>
          <w:b w:val="false"/>
          <w:i w:val="false"/>
          <w:color w:val="000000"/>
          <w:sz w:val="28"/>
        </w:rPr>
        <w:t xml:space="preserve">Постановления принимаются большинством голосов присутствующих членов акимата. </w:t>
      </w:r>
      <w:r>
        <w:br/>
      </w:r>
      <w:r>
        <w:rPr>
          <w:rFonts w:ascii="Times New Roman"/>
          <w:b w:val="false"/>
          <w:i w:val="false"/>
          <w:color w:val="000000"/>
          <w:sz w:val="28"/>
        </w:rPr>
        <w:t>
      </w:t>
      </w:r>
      <w:r>
        <w:rPr>
          <w:rFonts w:ascii="Times New Roman"/>
          <w:b w:val="false"/>
          <w:i w:val="false"/>
          <w:color w:val="000000"/>
          <w:sz w:val="28"/>
        </w:rPr>
        <w:t xml:space="preserve">13. На заседаниях акимата могут присутствовать депутаты Парламента Республики Казахстан, маслихата, акимы сельских округов,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 </w:t>
      </w:r>
      <w:r>
        <w:br/>
      </w:r>
      <w:r>
        <w:rPr>
          <w:rFonts w:ascii="Times New Roman"/>
          <w:b w:val="false"/>
          <w:i w:val="false"/>
          <w:color w:val="000000"/>
          <w:sz w:val="28"/>
        </w:rPr>
        <w:t>
      </w:t>
      </w:r>
      <w:r>
        <w:rPr>
          <w:rFonts w:ascii="Times New Roman"/>
          <w:b w:val="false"/>
          <w:i w:val="false"/>
          <w:color w:val="000000"/>
          <w:sz w:val="28"/>
        </w:rPr>
        <w:t xml:space="preserve">14. Подготовка аппаратом либо исполнительным органом вопросов к рассмотрению на заседании акимата осуществляется с соблюдением следующих требований: </w:t>
      </w:r>
      <w:r>
        <w:br/>
      </w:r>
      <w:r>
        <w:rPr>
          <w:rFonts w:ascii="Times New Roman"/>
          <w:b w:val="false"/>
          <w:i w:val="false"/>
          <w:color w:val="000000"/>
          <w:sz w:val="28"/>
        </w:rPr>
        <w:t>
      </w:t>
      </w:r>
      <w:r>
        <w:rPr>
          <w:rFonts w:ascii="Times New Roman"/>
          <w:b w:val="false"/>
          <w:i w:val="false"/>
          <w:color w:val="000000"/>
          <w:sz w:val="28"/>
        </w:rPr>
        <w:t xml:space="preserve">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 </w:t>
      </w:r>
      <w:r>
        <w:br/>
      </w:r>
      <w:r>
        <w:rPr>
          <w:rFonts w:ascii="Times New Roman"/>
          <w:b w:val="false"/>
          <w:i w:val="false"/>
          <w:color w:val="000000"/>
          <w:sz w:val="28"/>
        </w:rPr>
        <w:t>
      </w:t>
      </w:r>
      <w:r>
        <w:rPr>
          <w:rFonts w:ascii="Times New Roman"/>
          <w:b w:val="false"/>
          <w:i w:val="false"/>
          <w:color w:val="000000"/>
          <w:sz w:val="28"/>
        </w:rPr>
        <w:t xml:space="preserve">проект и справка, как правило, не должны превышать 5 страниц текста, напечатанного через два интервала; </w:t>
      </w:r>
      <w:r>
        <w:br/>
      </w:r>
      <w:r>
        <w:rPr>
          <w:rFonts w:ascii="Times New Roman"/>
          <w:b w:val="false"/>
          <w:i w:val="false"/>
          <w:color w:val="000000"/>
          <w:sz w:val="28"/>
        </w:rPr>
        <w:t>
      </w:t>
      </w:r>
      <w:r>
        <w:rPr>
          <w:rFonts w:ascii="Times New Roman"/>
          <w:b w:val="false"/>
          <w:i w:val="false"/>
          <w:color w:val="000000"/>
          <w:sz w:val="28"/>
        </w:rPr>
        <w:t>проект и справка по каждому вопросу должны иметь идентичные заголовки;</w:t>
      </w:r>
      <w:r>
        <w:br/>
      </w:r>
      <w:r>
        <w:rPr>
          <w:rFonts w:ascii="Times New Roman"/>
          <w:b w:val="false"/>
          <w:i w:val="false"/>
          <w:color w:val="000000"/>
          <w:sz w:val="28"/>
        </w:rPr>
        <w:t>
      </w:t>
      </w:r>
      <w:r>
        <w:rPr>
          <w:rFonts w:ascii="Times New Roman"/>
          <w:b w:val="false"/>
          <w:i w:val="false"/>
          <w:color w:val="000000"/>
          <w:sz w:val="28"/>
        </w:rPr>
        <w:t xml:space="preserve">к материалам, вносимым на заседания акимата, прикладываются при необходимости дополнительные информационные сведения; </w:t>
      </w:r>
      <w:r>
        <w:br/>
      </w:r>
      <w:r>
        <w:rPr>
          <w:rFonts w:ascii="Times New Roman"/>
          <w:b w:val="false"/>
          <w:i w:val="false"/>
          <w:color w:val="000000"/>
          <w:sz w:val="28"/>
        </w:rPr>
        <w:t>
      </w:t>
      </w:r>
      <w:r>
        <w:rPr>
          <w:rFonts w:ascii="Times New Roman"/>
          <w:b w:val="false"/>
          <w:i w:val="false"/>
          <w:color w:val="000000"/>
          <w:sz w:val="28"/>
        </w:rPr>
        <w:t xml:space="preserve">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 </w:t>
      </w:r>
      <w:r>
        <w:br/>
      </w:r>
      <w:r>
        <w:rPr>
          <w:rFonts w:ascii="Times New Roman"/>
          <w:b w:val="false"/>
          <w:i w:val="false"/>
          <w:color w:val="000000"/>
          <w:sz w:val="28"/>
        </w:rPr>
        <w:t>
      </w:t>
      </w:r>
      <w:r>
        <w:rPr>
          <w:rFonts w:ascii="Times New Roman"/>
          <w:b w:val="false"/>
          <w:i w:val="false"/>
          <w:color w:val="000000"/>
          <w:sz w:val="28"/>
        </w:rPr>
        <w:t xml:space="preserve">15. Аппарат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 </w:t>
      </w:r>
      <w:r>
        <w:br/>
      </w:r>
      <w:r>
        <w:rPr>
          <w:rFonts w:ascii="Times New Roman"/>
          <w:b w:val="false"/>
          <w:i w:val="false"/>
          <w:color w:val="000000"/>
          <w:sz w:val="28"/>
        </w:rPr>
        <w:t>
      </w:t>
      </w:r>
      <w:r>
        <w:rPr>
          <w:rFonts w:ascii="Times New Roman"/>
          <w:b w:val="false"/>
          <w:i w:val="false"/>
          <w:color w:val="000000"/>
          <w:sz w:val="28"/>
        </w:rPr>
        <w:t xml:space="preserve">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 </w:t>
      </w:r>
      <w:r>
        <w:br/>
      </w:r>
      <w:r>
        <w:rPr>
          <w:rFonts w:ascii="Times New Roman"/>
          <w:b w:val="false"/>
          <w:i w:val="false"/>
          <w:color w:val="000000"/>
          <w:sz w:val="28"/>
        </w:rPr>
        <w:t>
      </w:t>
      </w:r>
      <w:r>
        <w:rPr>
          <w:rFonts w:ascii="Times New Roman"/>
          <w:b w:val="false"/>
          <w:i w:val="false"/>
          <w:color w:val="000000"/>
          <w:sz w:val="28"/>
        </w:rPr>
        <w:t xml:space="preserve">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 </w:t>
      </w:r>
      <w:r>
        <w:br/>
      </w:r>
      <w:r>
        <w:rPr>
          <w:rFonts w:ascii="Times New Roman"/>
          <w:b w:val="false"/>
          <w:i w:val="false"/>
          <w:color w:val="000000"/>
          <w:sz w:val="28"/>
        </w:rPr>
        <w:t>
      </w:t>
      </w:r>
      <w:r>
        <w:rPr>
          <w:rFonts w:ascii="Times New Roman"/>
          <w:b w:val="false"/>
          <w:i w:val="false"/>
          <w:color w:val="000000"/>
          <w:sz w:val="28"/>
        </w:rPr>
        <w:t xml:space="preserve">16.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 </w:t>
      </w:r>
      <w:r>
        <w:br/>
      </w:r>
      <w:r>
        <w:rPr>
          <w:rFonts w:ascii="Times New Roman"/>
          <w:b w:val="false"/>
          <w:i w:val="false"/>
          <w:color w:val="000000"/>
          <w:sz w:val="28"/>
        </w:rPr>
        <w:t xml:space="preserve">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w:t>
      </w:r>
      <w:r>
        <w:rPr>
          <w:rFonts w:ascii="Times New Roman"/>
          <w:b w:val="false"/>
          <w:i w:val="false"/>
          <w:color w:val="000000"/>
          <w:sz w:val="28"/>
        </w:rPr>
        <w:t>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w:t>
      </w:r>
      <w:r>
        <w:br/>
      </w:r>
      <w:r>
        <w:rPr>
          <w:rFonts w:ascii="Times New Roman"/>
          <w:b w:val="false"/>
          <w:i w:val="false"/>
          <w:color w:val="000000"/>
          <w:sz w:val="28"/>
        </w:rPr>
        <w:t>
      </w:t>
      </w:r>
      <w:r>
        <w:rPr>
          <w:rFonts w:ascii="Times New Roman"/>
          <w:b w:val="false"/>
          <w:i w:val="false"/>
          <w:color w:val="000000"/>
          <w:sz w:val="28"/>
        </w:rPr>
        <w:t xml:space="preserve">Протоколы заседаний акимата (подлинники), а также документы к ним хранятся в аппарате. </w:t>
      </w:r>
      <w:r>
        <w:br/>
      </w:r>
      <w:r>
        <w:rPr>
          <w:rFonts w:ascii="Times New Roman"/>
          <w:b w:val="false"/>
          <w:i w:val="false"/>
          <w:color w:val="000000"/>
          <w:sz w:val="28"/>
        </w:rPr>
        <w:t>
      </w:t>
      </w:r>
      <w:r>
        <w:rPr>
          <w:rFonts w:ascii="Times New Roman"/>
          <w:b w:val="false"/>
          <w:i w:val="false"/>
          <w:color w:val="000000"/>
          <w:sz w:val="28"/>
        </w:rPr>
        <w:t>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17.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w:t>
      </w:r>
      <w:r>
        <w:rPr>
          <w:rFonts w:ascii="Times New Roman"/>
          <w:b w:val="false"/>
          <w:i w:val="false"/>
          <w:color w:val="000000"/>
          <w:sz w:val="28"/>
        </w:rPr>
        <w:t xml:space="preserve">1) когда решение вопроса входит в компетенцию акимата; </w:t>
      </w:r>
      <w:r>
        <w:br/>
      </w:r>
      <w:r>
        <w:rPr>
          <w:rFonts w:ascii="Times New Roman"/>
          <w:b w:val="false"/>
          <w:i w:val="false"/>
          <w:color w:val="000000"/>
          <w:sz w:val="28"/>
        </w:rPr>
        <w:t>
      </w:t>
      </w:r>
      <w:r>
        <w:rPr>
          <w:rFonts w:ascii="Times New Roman"/>
          <w:b w:val="false"/>
          <w:i w:val="false"/>
          <w:color w:val="000000"/>
          <w:sz w:val="28"/>
        </w:rPr>
        <w:t xml:space="preserve">2) при возникновении разногласий между местными исполнительными органами. </w:t>
      </w:r>
      <w:r>
        <w:br/>
      </w:r>
      <w:r>
        <w:rPr>
          <w:rFonts w:ascii="Times New Roman"/>
          <w:b w:val="false"/>
          <w:i w:val="false"/>
          <w:color w:val="000000"/>
          <w:sz w:val="28"/>
        </w:rPr>
        <w:t>
      </w:t>
      </w:r>
      <w:r>
        <w:rPr>
          <w:rFonts w:ascii="Times New Roman"/>
          <w:b w:val="false"/>
          <w:i w:val="false"/>
          <w:color w:val="000000"/>
          <w:sz w:val="28"/>
        </w:rPr>
        <w:t xml:space="preserve">18.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Проекты представляются на государственном языке (при необходимости и на русском языке), согласованные с заинтересованными органами, подписанные первыми руководителями или лицами, их замещающими, а проекты нормативных правовых актов кроме того представляются с соблюдением требований, предъявляемые к нормативным правовым актам, представляемым на государственную регистрацию в органы юстиции. </w:t>
      </w:r>
      <w:r>
        <w:br/>
      </w: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постановлением акимата Шуского района Жамбылской области от 25.04.2016 </w:t>
      </w:r>
      <w:r>
        <w:rPr>
          <w:rFonts w:ascii="Times New Roman"/>
          <w:b w:val="false"/>
          <w:i w:val="false"/>
          <w:color w:val="ff0000"/>
          <w:sz w:val="28"/>
        </w:rPr>
        <w:t>№ 217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19.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 </w:t>
      </w:r>
      <w:r>
        <w:br/>
      </w:r>
      <w:r>
        <w:rPr>
          <w:rFonts w:ascii="Times New Roman"/>
          <w:b w:val="false"/>
          <w:i w:val="false"/>
          <w:color w:val="000000"/>
          <w:sz w:val="28"/>
        </w:rPr>
        <w:t>
      </w:t>
      </w:r>
      <w:r>
        <w:rPr>
          <w:rFonts w:ascii="Times New Roman"/>
          <w:b w:val="false"/>
          <w:i w:val="false"/>
          <w:color w:val="000000"/>
          <w:sz w:val="28"/>
        </w:rPr>
        <w:t xml:space="preserve">20. Проекты в обязательном порядке согласовываются: </w:t>
      </w:r>
      <w:r>
        <w:br/>
      </w:r>
      <w:r>
        <w:rPr>
          <w:rFonts w:ascii="Times New Roman"/>
          <w:b w:val="false"/>
          <w:i w:val="false"/>
          <w:color w:val="000000"/>
          <w:sz w:val="28"/>
        </w:rPr>
        <w:t>
      </w:t>
      </w:r>
      <w:r>
        <w:rPr>
          <w:rFonts w:ascii="Times New Roman"/>
          <w:b w:val="false"/>
          <w:i w:val="false"/>
          <w:color w:val="000000"/>
          <w:sz w:val="28"/>
        </w:rPr>
        <w:t xml:space="preserve">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 </w:t>
      </w:r>
      <w:r>
        <w:br/>
      </w:r>
      <w:r>
        <w:rPr>
          <w:rFonts w:ascii="Times New Roman"/>
          <w:b w:val="false"/>
          <w:i w:val="false"/>
          <w:color w:val="000000"/>
          <w:sz w:val="28"/>
        </w:rPr>
        <w:t>
      </w:t>
      </w:r>
      <w:r>
        <w:rPr>
          <w:rFonts w:ascii="Times New Roman"/>
          <w:b w:val="false"/>
          <w:i w:val="false"/>
          <w:color w:val="000000"/>
          <w:sz w:val="28"/>
        </w:rPr>
        <w:t>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21.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w:t>
      </w:r>
      <w:r>
        <w:rPr>
          <w:rFonts w:ascii="Times New Roman"/>
          <w:b w:val="false"/>
          <w:i w:val="false"/>
          <w:color w:val="000000"/>
          <w:sz w:val="28"/>
        </w:rPr>
        <w:t xml:space="preserve">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 </w:t>
      </w:r>
      <w:r>
        <w:br/>
      </w:r>
      <w:r>
        <w:rPr>
          <w:rFonts w:ascii="Times New Roman"/>
          <w:b w:val="false"/>
          <w:i w:val="false"/>
          <w:color w:val="000000"/>
          <w:sz w:val="28"/>
        </w:rPr>
        <w:t>
      </w:t>
      </w:r>
      <w:r>
        <w:rPr>
          <w:rFonts w:ascii="Times New Roman"/>
          <w:b w:val="false"/>
          <w:i w:val="false"/>
          <w:color w:val="000000"/>
          <w:sz w:val="28"/>
        </w:rPr>
        <w:t xml:space="preserve">Аким, заместители акима и руководитель аппарата могут устанавливать иные сроки согласования. </w:t>
      </w:r>
      <w:r>
        <w:br/>
      </w:r>
      <w:r>
        <w:rPr>
          <w:rFonts w:ascii="Times New Roman"/>
          <w:b w:val="false"/>
          <w:i w:val="false"/>
          <w:color w:val="000000"/>
          <w:sz w:val="28"/>
        </w:rPr>
        <w:t>
      </w:t>
      </w:r>
      <w:r>
        <w:rPr>
          <w:rFonts w:ascii="Times New Roman"/>
          <w:b w:val="false"/>
          <w:i w:val="false"/>
          <w:color w:val="000000"/>
          <w:sz w:val="28"/>
        </w:rPr>
        <w:t xml:space="preserve">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 </w:t>
      </w:r>
      <w:r>
        <w:br/>
      </w:r>
      <w:r>
        <w:rPr>
          <w:rFonts w:ascii="Times New Roman"/>
          <w:b w:val="false"/>
          <w:i w:val="false"/>
          <w:color w:val="000000"/>
          <w:sz w:val="28"/>
        </w:rPr>
        <w:t>
      </w:t>
      </w:r>
      <w:r>
        <w:rPr>
          <w:rFonts w:ascii="Times New Roman"/>
          <w:b w:val="false"/>
          <w:i w:val="false"/>
          <w:color w:val="000000"/>
          <w:sz w:val="28"/>
        </w:rPr>
        <w:t xml:space="preserve">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 </w:t>
      </w:r>
      <w:r>
        <w:br/>
      </w:r>
      <w:r>
        <w:rPr>
          <w:rFonts w:ascii="Times New Roman"/>
          <w:b w:val="false"/>
          <w:i w:val="false"/>
          <w:color w:val="000000"/>
          <w:sz w:val="28"/>
        </w:rPr>
        <w:t>
      </w:t>
      </w:r>
      <w:r>
        <w:rPr>
          <w:rFonts w:ascii="Times New Roman"/>
          <w:b w:val="false"/>
          <w:i w:val="false"/>
          <w:color w:val="000000"/>
          <w:sz w:val="28"/>
        </w:rPr>
        <w:t xml:space="preserve">22.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 </w:t>
      </w:r>
      <w:r>
        <w:br/>
      </w:r>
      <w:r>
        <w:rPr>
          <w:rFonts w:ascii="Times New Roman"/>
          <w:b w:val="false"/>
          <w:i w:val="false"/>
          <w:color w:val="000000"/>
          <w:sz w:val="28"/>
        </w:rPr>
        <w:t>
      </w:t>
      </w:r>
      <w:r>
        <w:rPr>
          <w:rFonts w:ascii="Times New Roman"/>
          <w:b w:val="false"/>
          <w:i w:val="false"/>
          <w:color w:val="000000"/>
          <w:sz w:val="28"/>
        </w:rPr>
        <w:t>1) проект согласован без замечаний (виза на проекте);</w:t>
      </w:r>
      <w:r>
        <w:br/>
      </w:r>
      <w:r>
        <w:rPr>
          <w:rFonts w:ascii="Times New Roman"/>
          <w:b w:val="false"/>
          <w:i w:val="false"/>
          <w:color w:val="000000"/>
          <w:sz w:val="28"/>
        </w:rPr>
        <w:t>
      </w:t>
      </w:r>
      <w:r>
        <w:rPr>
          <w:rFonts w:ascii="Times New Roman"/>
          <w:b w:val="false"/>
          <w:i w:val="false"/>
          <w:color w:val="000000"/>
          <w:sz w:val="28"/>
        </w:rPr>
        <w:t>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w:t>
      </w:r>
      <w:r>
        <w:rPr>
          <w:rFonts w:ascii="Times New Roman"/>
          <w:b w:val="false"/>
          <w:i w:val="false"/>
          <w:color w:val="000000"/>
          <w:sz w:val="28"/>
        </w:rPr>
        <w:t>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 xml:space="preserve">23.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 </w:t>
      </w:r>
      <w:r>
        <w:br/>
      </w:r>
      <w:r>
        <w:rPr>
          <w:rFonts w:ascii="Times New Roman"/>
          <w:b w:val="false"/>
          <w:i w:val="false"/>
          <w:color w:val="000000"/>
          <w:sz w:val="28"/>
        </w:rPr>
        <w:t>
      </w:t>
      </w:r>
      <w:r>
        <w:rPr>
          <w:rFonts w:ascii="Times New Roman"/>
          <w:b w:val="false"/>
          <w:i w:val="false"/>
          <w:color w:val="000000"/>
          <w:sz w:val="28"/>
        </w:rPr>
        <w:t xml:space="preserve">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 </w:t>
      </w:r>
      <w:r>
        <w:br/>
      </w:r>
      <w:r>
        <w:rPr>
          <w:rFonts w:ascii="Times New Roman"/>
          <w:b w:val="false"/>
          <w:i w:val="false"/>
          <w:color w:val="000000"/>
          <w:sz w:val="28"/>
        </w:rPr>
        <w:t>
      </w:t>
      </w:r>
      <w:r>
        <w:rPr>
          <w:rFonts w:ascii="Times New Roman"/>
          <w:b w:val="false"/>
          <w:i w:val="false"/>
          <w:color w:val="000000"/>
          <w:sz w:val="28"/>
        </w:rPr>
        <w:t xml:space="preserve">24.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 а по проектам нормативных правовых актов кроме того прилагаются копия экспертного заключения в соответствии с требованиями Правил проведения научной экспертизы, утвержденными постановлением Правительства Республики Казахстан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копия документа подтверждающего опубликование (распространение) в средствах массовой информации, включая интернет-ресурсы и копии экспертного заключения к нормативному правовому акту, затрагивающему интересы субъектов частного предпринимательства; копии соответствующих экспертных заключений, проведение которых предусмотрено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 </w:t>
      </w:r>
      <w:r>
        <w:br/>
      </w:r>
      <w:r>
        <w:rPr>
          <w:rFonts w:ascii="Times New Roman"/>
          <w:b w:val="false"/>
          <w:i w:val="false"/>
          <w:color w:val="000000"/>
          <w:sz w:val="28"/>
        </w:rPr>
        <w:t>
      </w:t>
      </w:r>
      <w:r>
        <w:rPr>
          <w:rFonts w:ascii="Times New Roman"/>
          <w:b w:val="false"/>
          <w:i w:val="false"/>
          <w:color w:val="000000"/>
          <w:sz w:val="28"/>
        </w:rPr>
        <w:t xml:space="preserve">Проекты объемом более двух листов и приложения к проектам должны быть полистно парафированы руководителем, а также юристом либо лицом, исполняющим его обязанности (в случае его наличия) государственного органа-разработчика проекта. </w:t>
      </w:r>
      <w:r>
        <w:br/>
      </w:r>
      <w:r>
        <w:rPr>
          <w:rFonts w:ascii="Times New Roman"/>
          <w:b w:val="false"/>
          <w:i w:val="false"/>
          <w:color w:val="000000"/>
          <w:sz w:val="28"/>
        </w:rPr>
        <w:t>
      </w:t>
      </w:r>
      <w:r>
        <w:rPr>
          <w:rFonts w:ascii="Times New Roman"/>
          <w:b w:val="false"/>
          <w:i w:val="false"/>
          <w:color w:val="000000"/>
          <w:sz w:val="28"/>
        </w:rPr>
        <w:t>25.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26.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w:t>
      </w:r>
      <w:r>
        <w:rPr>
          <w:rFonts w:ascii="Times New Roman"/>
          <w:b w:val="false"/>
          <w:i w:val="false"/>
          <w:color w:val="000000"/>
          <w:sz w:val="28"/>
        </w:rPr>
        <w:t xml:space="preserve">При наличии замечаний о несоответствии проекта требованиям делопроизводства аппарат до регистрации проекта вправе его возвратить разработчику. </w:t>
      </w:r>
      <w:r>
        <w:br/>
      </w:r>
      <w:r>
        <w:rPr>
          <w:rFonts w:ascii="Times New Roman"/>
          <w:b w:val="false"/>
          <w:i w:val="false"/>
          <w:color w:val="000000"/>
          <w:sz w:val="28"/>
        </w:rPr>
        <w:t>
      </w:t>
      </w:r>
      <w:r>
        <w:rPr>
          <w:rFonts w:ascii="Times New Roman"/>
          <w:b w:val="false"/>
          <w:i w:val="false"/>
          <w:color w:val="000000"/>
          <w:sz w:val="28"/>
        </w:rPr>
        <w:t>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7 рабочих дней с даты регистрации проекта в аппарате акима.</w:t>
      </w:r>
      <w:r>
        <w:br/>
      </w:r>
      <w:r>
        <w:rPr>
          <w:rFonts w:ascii="Times New Roman"/>
          <w:b w:val="false"/>
          <w:i w:val="false"/>
          <w:color w:val="000000"/>
          <w:sz w:val="28"/>
        </w:rPr>
        <w:t>
      </w:t>
      </w:r>
      <w:r>
        <w:rPr>
          <w:rFonts w:ascii="Times New Roman"/>
          <w:b w:val="false"/>
          <w:i w:val="false"/>
          <w:color w:val="000000"/>
          <w:sz w:val="28"/>
        </w:rPr>
        <w:t>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1) неаутентичности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xml:space="preserve">2) несоответствия его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27.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w:t>
      </w:r>
      <w:r>
        <w:rPr>
          <w:rFonts w:ascii="Times New Roman"/>
          <w:b w:val="false"/>
          <w:i w:val="false"/>
          <w:color w:val="000000"/>
          <w:sz w:val="28"/>
        </w:rPr>
        <w:t xml:space="preserve">28. Постановления акимата, решения и распоряжения акима подписываются акимом. </w:t>
      </w:r>
      <w:r>
        <w:br/>
      </w:r>
      <w:r>
        <w:rPr>
          <w:rFonts w:ascii="Times New Roman"/>
          <w:b w:val="false"/>
          <w:i w:val="false"/>
          <w:color w:val="000000"/>
          <w:sz w:val="28"/>
        </w:rPr>
        <w:t>
      </w:t>
      </w:r>
      <w:r>
        <w:rPr>
          <w:rFonts w:ascii="Times New Roman"/>
          <w:b w:val="false"/>
          <w:i w:val="false"/>
          <w:color w:val="000000"/>
          <w:sz w:val="28"/>
        </w:rPr>
        <w:t xml:space="preserve">Исключается внесение исправлений в подлинники актов после их подписания. </w:t>
      </w:r>
      <w:r>
        <w:br/>
      </w:r>
      <w:r>
        <w:rPr>
          <w:rFonts w:ascii="Times New Roman"/>
          <w:b w:val="false"/>
          <w:i w:val="false"/>
          <w:color w:val="000000"/>
          <w:sz w:val="28"/>
        </w:rPr>
        <w:t>
      </w:t>
      </w:r>
      <w:r>
        <w:rPr>
          <w:rFonts w:ascii="Times New Roman"/>
          <w:b w:val="false"/>
          <w:i w:val="false"/>
          <w:color w:val="000000"/>
          <w:sz w:val="28"/>
        </w:rPr>
        <w:t xml:space="preserve">29.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 </w:t>
      </w:r>
      <w:r>
        <w:br/>
      </w:r>
      <w:r>
        <w:rPr>
          <w:rFonts w:ascii="Times New Roman"/>
          <w:b w:val="false"/>
          <w:i w:val="false"/>
          <w:color w:val="000000"/>
          <w:sz w:val="28"/>
        </w:rPr>
        <w:t>
      </w:t>
      </w:r>
      <w:r>
        <w:rPr>
          <w:rFonts w:ascii="Times New Roman"/>
          <w:b w:val="false"/>
          <w:i w:val="false"/>
          <w:color w:val="000000"/>
          <w:sz w:val="28"/>
        </w:rPr>
        <w:t xml:space="preserve">Подлинники постановлений акимата, решений и распоряжений акима хранятся в аппарате. </w:t>
      </w:r>
      <w:r>
        <w:br/>
      </w:r>
      <w:r>
        <w:rPr>
          <w:rFonts w:ascii="Times New Roman"/>
          <w:b w:val="false"/>
          <w:i w:val="false"/>
          <w:color w:val="000000"/>
          <w:sz w:val="28"/>
        </w:rPr>
        <w:t>
      </w:t>
      </w:r>
      <w:r>
        <w:rPr>
          <w:rFonts w:ascii="Times New Roman"/>
          <w:b w:val="false"/>
          <w:i w:val="false"/>
          <w:color w:val="000000"/>
          <w:sz w:val="28"/>
        </w:rPr>
        <w:t xml:space="preserve">Ответственность за своевременный выпуск и рассылку документов адресатам несет аппарат. </w:t>
      </w:r>
      <w:r>
        <w:br/>
      </w:r>
      <w:r>
        <w:rPr>
          <w:rFonts w:ascii="Times New Roman"/>
          <w:b w:val="false"/>
          <w:i w:val="false"/>
          <w:color w:val="000000"/>
          <w:sz w:val="28"/>
        </w:rPr>
        <w:t>
      </w:t>
      </w:r>
      <w:r>
        <w:rPr>
          <w:rFonts w:ascii="Times New Roman"/>
          <w:b w:val="false"/>
          <w:i w:val="false"/>
          <w:color w:val="000000"/>
          <w:sz w:val="28"/>
        </w:rPr>
        <w:t xml:space="preserve">30.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 </w:t>
      </w:r>
      <w:r>
        <w:br/>
      </w:r>
      <w:r>
        <w:rPr>
          <w:rFonts w:ascii="Times New Roman"/>
          <w:b w:val="false"/>
          <w:i w:val="false"/>
          <w:color w:val="000000"/>
          <w:sz w:val="28"/>
        </w:rPr>
        <w:t>
      </w:t>
      </w:r>
      <w:r>
        <w:rPr>
          <w:rFonts w:ascii="Times New Roman"/>
          <w:b w:val="false"/>
          <w:i w:val="false"/>
          <w:color w:val="000000"/>
          <w:sz w:val="28"/>
        </w:rPr>
        <w:t xml:space="preserve">31.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 </w:t>
      </w:r>
      <w:r>
        <w:br/>
      </w:r>
      <w:r>
        <w:rPr>
          <w:rFonts w:ascii="Times New Roman"/>
          <w:b w:val="false"/>
          <w:i w:val="false"/>
          <w:color w:val="000000"/>
          <w:sz w:val="28"/>
        </w:rPr>
        <w:t>
      </w:t>
      </w:r>
      <w:r>
        <w:rPr>
          <w:rFonts w:ascii="Times New Roman"/>
          <w:b w:val="false"/>
          <w:i w:val="false"/>
          <w:color w:val="000000"/>
          <w:sz w:val="28"/>
        </w:rPr>
        <w:t>32.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90"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34. На контроль берутся законодательные акты, акты и поручения Президента Республики, Правительства, Премьер-Министра Республики, акиматов и акимов области и района и иные поручения государственных органов и должностных лиц в пределах своей компетенции. </w:t>
      </w:r>
      <w:r>
        <w:br/>
      </w:r>
      <w:r>
        <w:rPr>
          <w:rFonts w:ascii="Times New Roman"/>
          <w:b w:val="false"/>
          <w:i w:val="false"/>
          <w:color w:val="000000"/>
          <w:sz w:val="28"/>
        </w:rPr>
        <w:t>
      </w:t>
      </w:r>
      <w:r>
        <w:rPr>
          <w:rFonts w:ascii="Times New Roman"/>
          <w:b w:val="false"/>
          <w:i w:val="false"/>
          <w:color w:val="000000"/>
          <w:sz w:val="28"/>
        </w:rPr>
        <w:t xml:space="preserve">35.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и района возлагается на первых руководителей исполнительных органов, которым они направлены на исполнение. </w:t>
      </w:r>
      <w:r>
        <w:br/>
      </w:r>
      <w:r>
        <w:rPr>
          <w:rFonts w:ascii="Times New Roman"/>
          <w:b w:val="false"/>
          <w:i w:val="false"/>
          <w:color w:val="000000"/>
          <w:sz w:val="28"/>
        </w:rPr>
        <w:t>
      </w:t>
      </w:r>
      <w:r>
        <w:rPr>
          <w:rFonts w:ascii="Times New Roman"/>
          <w:b w:val="false"/>
          <w:i w:val="false"/>
          <w:color w:val="000000"/>
          <w:sz w:val="28"/>
        </w:rPr>
        <w:t>36.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 xml:space="preserve">37.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 </w:t>
      </w:r>
      <w:r>
        <w:br/>
      </w:r>
      <w:r>
        <w:rPr>
          <w:rFonts w:ascii="Times New Roman"/>
          <w:b w:val="false"/>
          <w:i w:val="false"/>
          <w:color w:val="000000"/>
          <w:sz w:val="28"/>
        </w:rPr>
        <w:t>
      </w:t>
      </w:r>
      <w:r>
        <w:rPr>
          <w:rFonts w:ascii="Times New Roman"/>
          <w:b w:val="false"/>
          <w:i w:val="false"/>
          <w:color w:val="000000"/>
          <w:sz w:val="28"/>
        </w:rPr>
        <w:t>38. Информационно-аналитическое обеспечение деятельности по контролю за сроками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осуществляется аппаратом в порядке, определяемом акимом.</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Заместители акима, руководитель аппарата по фактам грубых нарушений установленного порядка согласования и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