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47b1" w14:textId="5814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августа 2015 года № 43-9. Зарегистрировано Департаментом юстиции Жамбылской области 23 сентября 2015 года № 2774. Утратило силу решением Шуского районного маслихата Жамбылской области от 21 июня 2018 года № 29-5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платежей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единые ставки фиксированного налога для всех налогоплательщиков, осуществляющих деятельность на территории Шуского района на единицу объекта налогооблажения в месяц.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Шуского районного маслихата от 28 апреля 2009 года № 14-29 "Об установлении единых ставок фиксированного налога" (зарегистрировано в управлении юстиции Шуского района в Реестре государственной регистрации нормативных правовых актов за № 72, опубликовано в районной газете "Шуская долина" № 44 от 30 мая 2009 года)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43-9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Шуского района на единицу объекта налогооблажения в месяц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