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e470" w14:textId="098e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Карагандинской области по утверждению регламентов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 июня 2015 года № 29/06. Зарегистрировано Департаментом юстиции Карагандинской области 7 июля 2015 года № 3323. Утратило силу постановлением акимата Карагандинской области от 3 июля 2020 года № 41/01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Карагандинской области от 03.07.2020 № 41/01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Карагандинской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акимата Карагандинской области от 11 апреля 2014 года № 17/01 "Об утверждении регламентов государственных услуг в сфере образования" (зарегистрирован в Реестре государственной регистрации нормативных правовых актов № 2638, опубликовано 3 июня 2014 года в информационно-правовой системе "Әділет", 27 мая 2014 года в газете "Индустриальная Караганда" № 87-88 (21608-21609), "Орталық Қазақстан" № 95-96 (21730))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"Выдача справок по опеке и попечительству", утвержденном указанным постановлением: </w:t>
      </w:r>
    </w:p>
    <w:bookmarkEnd w:id="2"/>
    <w:bookmarkStart w:name="z6" w:id="3"/>
    <w:p>
      <w:pPr>
        <w:spacing w:after="0"/>
        <w:ind w:left="0"/>
        <w:jc w:val="both"/>
      </w:pPr>
      <w:r>
        <w:rPr>
          <w:rFonts w:ascii="Times New Roman"/>
          <w:b w:val="false"/>
          <w:i w:val="false"/>
          <w:color w:val="000000"/>
          <w:sz w:val="28"/>
        </w:rPr>
        <w:t>
      подпункт 2 пункта 9 на государственном языке изложить в следующей редакции:</w:t>
      </w:r>
    </w:p>
    <w:bookmarkEnd w:id="3"/>
    <w:bookmarkStart w:name="z7" w:id="4"/>
    <w:p>
      <w:pPr>
        <w:spacing w:after="0"/>
        <w:ind w:left="0"/>
        <w:jc w:val="both"/>
      </w:pPr>
      <w:r>
        <w:rPr>
          <w:rFonts w:ascii="Times New Roman"/>
          <w:b w:val="false"/>
          <w:i w:val="false"/>
          <w:color w:val="000000"/>
          <w:sz w:val="28"/>
        </w:rPr>
        <w:t>
      "2) 2-процесс – ХҚО операторының осы Регламентте көрсетілген қызметті таңдауы, қызметті көрсету үшін экранға сұрау нысанын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w:t>
      </w:r>
    </w:p>
    <w:bookmarkEnd w:id="4"/>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утвержденном указанным постановлением:</w:t>
      </w:r>
    </w:p>
    <w:bookmarkEnd w:id="5"/>
    <w:bookmarkStart w:name="z9" w:id="6"/>
    <w:p>
      <w:pPr>
        <w:spacing w:after="0"/>
        <w:ind w:left="0"/>
        <w:jc w:val="both"/>
      </w:pPr>
      <w:r>
        <w:rPr>
          <w:rFonts w:ascii="Times New Roman"/>
          <w:b w:val="false"/>
          <w:i w:val="false"/>
          <w:color w:val="000000"/>
          <w:sz w:val="28"/>
        </w:rPr>
        <w:t>
      подпункты 5, 6 пункта 11 на государственном языке изложить в следующей редакции:</w:t>
      </w:r>
    </w:p>
    <w:bookmarkEnd w:id="6"/>
    <w:bookmarkStart w:name="z10" w:id="7"/>
    <w:p>
      <w:pPr>
        <w:spacing w:after="0"/>
        <w:ind w:left="0"/>
        <w:jc w:val="both"/>
      </w:pPr>
      <w:r>
        <w:rPr>
          <w:rFonts w:ascii="Times New Roman"/>
          <w:b w:val="false"/>
          <w:i w:val="false"/>
          <w:color w:val="000000"/>
          <w:sz w:val="28"/>
        </w:rPr>
        <w:t>
      "5) 4 - процесс – көрсетілетін қызметті берушінің қызметті таңдауы, электрондық мемлекеттік қызмет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eнгізуі);</w:t>
      </w:r>
    </w:p>
    <w:bookmarkEnd w:id="7"/>
    <w:bookmarkStart w:name="z11" w:id="8"/>
    <w:p>
      <w:pPr>
        <w:spacing w:after="0"/>
        <w:ind w:left="0"/>
        <w:jc w:val="both"/>
      </w:pPr>
      <w:r>
        <w:rPr>
          <w:rFonts w:ascii="Times New Roman"/>
          <w:b w:val="false"/>
          <w:i w:val="false"/>
          <w:color w:val="000000"/>
          <w:sz w:val="28"/>
        </w:rPr>
        <w:t>
      "6) 5 - процесс – "Жеке тұлғалар" мемлекеттік дерекқорына (бұдан әрі – ЖТ МДҚ) көрсетілетін қызметті алушы туралы деректерге сұрау салуды жіберу;";</w:t>
      </w:r>
    </w:p>
    <w:bookmarkEnd w:id="8"/>
    <w:bookmarkStart w:name="z1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"Выдача справок в единый накопительный пенсионный фонд и (или) добровольный накопительный пенсионный фонд, банки, в органы внутренних дел для распоряжения имуществом несовершеннолетних детей и оформления наследства несовершеннолетним детям", утвержденном указанным постановлением:</w:t>
      </w:r>
    </w:p>
    <w:bookmarkEnd w:id="9"/>
    <w:bookmarkStart w:name="z13" w:id="10"/>
    <w:p>
      <w:pPr>
        <w:spacing w:after="0"/>
        <w:ind w:left="0"/>
        <w:jc w:val="both"/>
      </w:pPr>
      <w:r>
        <w:rPr>
          <w:rFonts w:ascii="Times New Roman"/>
          <w:b w:val="false"/>
          <w:i w:val="false"/>
          <w:color w:val="000000"/>
          <w:sz w:val="28"/>
        </w:rPr>
        <w:t>
      абзац первый пункта 1 на государственном языке изложить в следующей редакции:</w:t>
      </w:r>
    </w:p>
    <w:bookmarkEnd w:id="10"/>
    <w:bookmarkStart w:name="z14" w:id="11"/>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рәсімдеу үшін анықтамалар беру"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 беруші) болып табылады. Мекен-жайлары және телефондары krg-edu.kz сайтында көрсетілген.";</w:t>
      </w:r>
    </w:p>
    <w:bookmarkEnd w:id="11"/>
    <w:bookmarkStart w:name="z15" w:id="12"/>
    <w:p>
      <w:pPr>
        <w:spacing w:after="0"/>
        <w:ind w:left="0"/>
        <w:jc w:val="both"/>
      </w:pPr>
      <w:r>
        <w:rPr>
          <w:rFonts w:ascii="Times New Roman"/>
          <w:b w:val="false"/>
          <w:i w:val="false"/>
          <w:color w:val="000000"/>
          <w:sz w:val="28"/>
        </w:rPr>
        <w:t>
      приложение 2 на государственном языке изложить в новой редакции согласно приложению 2 к настоящему постановлению;</w:t>
      </w:r>
    </w:p>
    <w:bookmarkEnd w:id="12"/>
    <w:bookmarkStart w:name="z1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утвержденном указанным постановлением: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на русском языке изложить в следующей редакции:</w:t>
      </w:r>
    </w:p>
    <w:bookmarkStart w:name="z18" w:id="1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по форме, установленной в приложении 2, 3 к Стандарту или запроса в форме электронного документа, подписанного ЭЦП услугополучателя.";</w:t>
      </w:r>
    </w:p>
    <w:bookmarkEnd w:id="14"/>
    <w:bookmarkStart w:name="z19" w:id="15"/>
    <w:p>
      <w:pPr>
        <w:spacing w:after="0"/>
        <w:ind w:left="0"/>
        <w:jc w:val="both"/>
      </w:pPr>
      <w:r>
        <w:rPr>
          <w:rFonts w:ascii="Times New Roman"/>
          <w:b w:val="false"/>
          <w:i w:val="false"/>
          <w:color w:val="000000"/>
          <w:sz w:val="28"/>
        </w:rPr>
        <w:t>
      подпункт 1 пункта 8 на государственном языке изложить в следующей редакции:</w:t>
      </w:r>
    </w:p>
    <w:bookmarkEnd w:id="15"/>
    <w:bookmarkStart w:name="z20" w:id="16"/>
    <w:p>
      <w:pPr>
        <w:spacing w:after="0"/>
        <w:ind w:left="0"/>
        <w:jc w:val="both"/>
      </w:pPr>
      <w:r>
        <w:rPr>
          <w:rFonts w:ascii="Times New Roman"/>
          <w:b w:val="false"/>
          <w:i w:val="false"/>
          <w:color w:val="000000"/>
          <w:sz w:val="28"/>
        </w:rPr>
        <w:t>
      "1) бөлім маманының құжаттарды Стандарттың 9 – тармағында көзделген қойылатын талаптарға сәйкестігіне қарауы және анықтама дайындауы. 5 (бес) минут ішінде;";</w:t>
      </w:r>
    </w:p>
    <w:bookmarkEnd w:id="16"/>
    <w:bookmarkStart w:name="z21" w:id="1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9</w:t>
      </w:r>
      <w:r>
        <w:rPr>
          <w:rFonts w:ascii="Times New Roman"/>
          <w:b w:val="false"/>
          <w:i w:val="false"/>
          <w:color w:val="000000"/>
          <w:sz w:val="28"/>
        </w:rPr>
        <w:t xml:space="preserve"> на русском языке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"9. Услугополучатели для получения государственной услуги обращаются в ЦОН по схеме </w:t>
      </w:r>
      <w:r>
        <w:rPr>
          <w:rFonts w:ascii="Times New Roman"/>
          <w:b w:val="false"/>
          <w:i w:val="false"/>
          <w:color w:val="000000"/>
          <w:sz w:val="28"/>
        </w:rPr>
        <w:t xml:space="preserve"> приложения 2</w:t>
      </w:r>
      <w:r>
        <w:rPr>
          <w:rFonts w:ascii="Times New Roman"/>
          <w:b w:val="false"/>
          <w:i w:val="false"/>
          <w:color w:val="000000"/>
          <w:sz w:val="28"/>
        </w:rPr>
        <w:t xml:space="preserve"> к настоящему Регламенту и представляют документы, предусмотренные пунктом 9 Стандарта.";</w:t>
      </w:r>
    </w:p>
    <w:bookmarkEnd w:id="18"/>
    <w:bookmarkStart w:name="z23" w:id="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12</w:t>
      </w:r>
      <w:r>
        <w:rPr>
          <w:rFonts w:ascii="Times New Roman"/>
          <w:b w:val="false"/>
          <w:i w:val="false"/>
          <w:color w:val="000000"/>
          <w:sz w:val="28"/>
        </w:rPr>
        <w:t xml:space="preserve"> на русском языке изложить в следующей редакции:</w:t>
      </w:r>
    </w:p>
    <w:bookmarkEnd w:id="19"/>
    <w:bookmarkStart w:name="z24" w:id="20"/>
    <w:p>
      <w:pPr>
        <w:spacing w:after="0"/>
        <w:ind w:left="0"/>
        <w:jc w:val="both"/>
      </w:pPr>
      <w:r>
        <w:rPr>
          <w:rFonts w:ascii="Times New Roman"/>
          <w:b w:val="false"/>
          <w:i w:val="false"/>
          <w:color w:val="000000"/>
          <w:sz w:val="28"/>
        </w:rPr>
        <w:t xml:space="preserve">
      "12. Порядок обращения и последовательности процедур услугодателя и услугополучателя при оказании государственной услуги через веб-портал АРМ РШЭП указан в блок-схеме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Регламенту.";</w:t>
      </w:r>
    </w:p>
    <w:bookmarkEnd w:id="20"/>
    <w:bookmarkStart w:name="z25" w:id="21"/>
    <w:p>
      <w:pPr>
        <w:spacing w:after="0"/>
        <w:ind w:left="0"/>
        <w:jc w:val="both"/>
      </w:pPr>
      <w:r>
        <w:rPr>
          <w:rFonts w:ascii="Times New Roman"/>
          <w:b w:val="false"/>
          <w:i w:val="false"/>
          <w:color w:val="000000"/>
          <w:sz w:val="28"/>
        </w:rPr>
        <w:t>
      подпункт 5 пункта 12 на государственном языке изложить в следующей редакции:</w:t>
      </w:r>
    </w:p>
    <w:bookmarkEnd w:id="21"/>
    <w:bookmarkStart w:name="z26" w:id="22"/>
    <w:p>
      <w:pPr>
        <w:spacing w:after="0"/>
        <w:ind w:left="0"/>
        <w:jc w:val="both"/>
      </w:pPr>
      <w:r>
        <w:rPr>
          <w:rFonts w:ascii="Times New Roman"/>
          <w:b w:val="false"/>
          <w:i w:val="false"/>
          <w:color w:val="000000"/>
          <w:sz w:val="28"/>
        </w:rPr>
        <w:t>
      "5) 4-процесс – көрсетілетін қызметті берушінің қызметті таңдауы, электрондық мемлекеттік қызмет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утвержденном указанным постановлением: </w:t>
      </w:r>
    </w:p>
    <w:bookmarkEnd w:id="23"/>
    <w:bookmarkStart w:name="z28" w:id="24"/>
    <w:p>
      <w:pPr>
        <w:spacing w:after="0"/>
        <w:ind w:left="0"/>
        <w:jc w:val="both"/>
      </w:pPr>
      <w:r>
        <w:rPr>
          <w:rFonts w:ascii="Times New Roman"/>
          <w:b w:val="false"/>
          <w:i w:val="false"/>
          <w:color w:val="000000"/>
          <w:sz w:val="28"/>
        </w:rPr>
        <w:t>
      приложение на государственном языке изложить в новой редакции согласно приложению 2 к настоящему постановлению.</w:t>
      </w:r>
    </w:p>
    <w:bookmarkEnd w:id="24"/>
    <w:bookmarkStart w:name="z29"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"Предоставление бесплатного питания отдельным категориям обучающихся и воспитанников в общеобразовательных школах", утвержденном указанным постановлением:</w:t>
      </w:r>
    </w:p>
    <w:bookmarkEnd w:id="25"/>
    <w:bookmarkStart w:name="z30" w:id="26"/>
    <w:p>
      <w:pPr>
        <w:spacing w:after="0"/>
        <w:ind w:left="0"/>
        <w:jc w:val="both"/>
      </w:pPr>
      <w:r>
        <w:rPr>
          <w:rFonts w:ascii="Times New Roman"/>
          <w:b w:val="false"/>
          <w:i w:val="false"/>
          <w:color w:val="000000"/>
          <w:sz w:val="28"/>
        </w:rPr>
        <w:t>
      абзац второй пункта 3 на государственном языке изложить в следующей редакции:</w:t>
      </w:r>
    </w:p>
    <w:bookmarkEnd w:id="26"/>
    <w:bookmarkStart w:name="z31" w:id="27"/>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әpi - ЭЦҚ) қол қойылған электрондық құжат форматында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12</w:t>
      </w:r>
      <w:r>
        <w:rPr>
          <w:rFonts w:ascii="Times New Roman"/>
          <w:b w:val="false"/>
          <w:i w:val="false"/>
          <w:color w:val="000000"/>
          <w:sz w:val="28"/>
        </w:rPr>
        <w:t xml:space="preserve"> пункта 10 на русском языке изложить в следующей редакции:</w:t>
      </w:r>
    </w:p>
    <w:bookmarkStart w:name="z33" w:id="28"/>
    <w:p>
      <w:pPr>
        <w:spacing w:after="0"/>
        <w:ind w:left="0"/>
        <w:jc w:val="both"/>
      </w:pPr>
      <w:r>
        <w:rPr>
          <w:rFonts w:ascii="Times New Roman"/>
          <w:b w:val="false"/>
          <w:i w:val="false"/>
          <w:color w:val="000000"/>
          <w:sz w:val="28"/>
        </w:rPr>
        <w:t xml:space="preserve">
      "12) процесс 8 – получение услугополучателем результата электронной государственной услуги (справки в форме электронного документа), сформированный услугодателем. Электронный документ формируется с использованием ЭЦП руководителя отдела, услугополучатель осуществляет регистрацию на ПЭП с помощью ИИН и пароля (осуществляется для незарегистрированных услугополучателей на ПЭП). Порядок обращения и последовательности процедур услугодателя и услугополучателя при оказании государственной услуги через портал АРМ РШЭП указан в блок-схеме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Регламенту.";</w:t>
      </w:r>
    </w:p>
    <w:bookmarkEnd w:id="28"/>
    <w:bookmarkStart w:name="z34" w:id="29"/>
    <w:p>
      <w:pPr>
        <w:spacing w:after="0"/>
        <w:ind w:left="0"/>
        <w:jc w:val="both"/>
      </w:pPr>
      <w:r>
        <w:rPr>
          <w:rFonts w:ascii="Times New Roman"/>
          <w:b w:val="false"/>
          <w:i w:val="false"/>
          <w:color w:val="000000"/>
          <w:sz w:val="28"/>
        </w:rPr>
        <w:t>
      приложение 1 на государственном языке изложить в новой редакции согласно приложению 3 к настоящему постановлению.</w:t>
      </w:r>
    </w:p>
    <w:bookmarkEnd w:id="29"/>
    <w:bookmarkStart w:name="z35" w:id="3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акимата Карагандинской области " от 09 июня 2014 года № 28/01 "Об утверждении регламентов государственных услуг, оказываемых в сфере технического и профессионального образования" (зарегистрировано в Реестре государственной регистрации нормативных правовых актов под № 2688, опубликовано 29 июля 2014 года в информационно-правовой системе "Әділет", 24 июля 2014 года в газете "Индустриальная Караганда" № 128-129 (21649-21650); "Орталық Қазақстан" № 137-138 (21772)) следующие изменение:</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"Предоставление общежития обучающимся в организациях технического и профессионального образования", утвержденном указанным постановлением:</w:t>
      </w:r>
    </w:p>
    <w:bookmarkEnd w:id="31"/>
    <w:bookmarkStart w:name="z37" w:id="32"/>
    <w:p>
      <w:pPr>
        <w:spacing w:after="0"/>
        <w:ind w:left="0"/>
        <w:jc w:val="both"/>
      </w:pPr>
      <w:r>
        <w:rPr>
          <w:rFonts w:ascii="Times New Roman"/>
          <w:b w:val="false"/>
          <w:i w:val="false"/>
          <w:color w:val="000000"/>
          <w:sz w:val="28"/>
        </w:rPr>
        <w:t>
      абзац первый пункта 1 на государственном языке изложить в следующей редакции:</w:t>
      </w:r>
    </w:p>
    <w:bookmarkEnd w:id="32"/>
    <w:bookmarkStart w:name="z38" w:id="33"/>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қызметті беруші жатақханасы бар техникалық және кәсіптік білім беру ұйымдары (бұдан әрі – көрсетілетін қызметті беруші) болып табылады, мекен – жайлары және телефондары krg-edu.kz сайтында көрсетілген.";</w:t>
      </w:r>
    </w:p>
    <w:bookmarkEnd w:id="33"/>
    <w:bookmarkStart w:name="z39" w:id="34"/>
    <w:p>
      <w:pPr>
        <w:spacing w:after="0"/>
        <w:ind w:left="0"/>
        <w:jc w:val="both"/>
      </w:pPr>
      <w:r>
        <w:rPr>
          <w:rFonts w:ascii="Times New Roman"/>
          <w:b w:val="false"/>
          <w:i w:val="false"/>
          <w:color w:val="000000"/>
          <w:sz w:val="28"/>
        </w:rPr>
        <w:t>
      приложение 2 на государственном языке изложить в новой редакции согласно приложению 4 к настоящему постановлению.</w:t>
      </w:r>
    </w:p>
    <w:bookmarkEnd w:id="34"/>
    <w:bookmarkStart w:name="z4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регламенте</w:t>
      </w:r>
      <w:r>
        <w:rPr>
          <w:rFonts w:ascii="Times New Roman"/>
          <w:b w:val="false"/>
          <w:i w:val="false"/>
          <w:color w:val="000000"/>
          <w:sz w:val="28"/>
        </w:rPr>
        <w:t xml:space="preserve"> государственной услуги "Выдача дубликатов документов о техническом и профессиональном образовании", утвержденном указанным постановлением:</w:t>
      </w:r>
    </w:p>
    <w:bookmarkEnd w:id="35"/>
    <w:bookmarkStart w:name="z41" w:id="3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 xml:space="preserve"> пункта 9</w:t>
      </w:r>
      <w:r>
        <w:rPr>
          <w:rFonts w:ascii="Times New Roman"/>
          <w:b w:val="false"/>
          <w:i w:val="false"/>
          <w:color w:val="000000"/>
          <w:sz w:val="28"/>
        </w:rPr>
        <w:t xml:space="preserve"> на русском языке изложить в следующей редакции:</w:t>
      </w:r>
    </w:p>
    <w:bookmarkEnd w:id="36"/>
    <w:bookmarkStart w:name="z42" w:id="37"/>
    <w:p>
      <w:pPr>
        <w:spacing w:after="0"/>
        <w:ind w:left="0"/>
        <w:jc w:val="both"/>
      </w:pPr>
      <w:r>
        <w:rPr>
          <w:rFonts w:ascii="Times New Roman"/>
          <w:b w:val="false"/>
          <w:i w:val="false"/>
          <w:color w:val="000000"/>
          <w:sz w:val="28"/>
        </w:rPr>
        <w:t xml:space="preserve">
      "9. Услугополучатели для получения государственной услуги обращаются в ЦОН по схеме </w:t>
      </w:r>
      <w:r>
        <w:rPr>
          <w:rFonts w:ascii="Times New Roman"/>
          <w:b w:val="false"/>
          <w:i w:val="false"/>
          <w:color w:val="000000"/>
          <w:sz w:val="28"/>
        </w:rPr>
        <w:t xml:space="preserve"> приложения 2</w:t>
      </w:r>
      <w:r>
        <w:rPr>
          <w:rFonts w:ascii="Times New Roman"/>
          <w:b w:val="false"/>
          <w:i w:val="false"/>
          <w:color w:val="000000"/>
          <w:sz w:val="28"/>
        </w:rPr>
        <w:t xml:space="preserve"> к настоящему Регламенту и представляют документы, предусмотренные пунктом 9 Стандарта.";</w:t>
      </w:r>
    </w:p>
    <w:bookmarkEnd w:id="37"/>
    <w:bookmarkStart w:name="z43" w:id="38"/>
    <w:p>
      <w:pPr>
        <w:spacing w:after="0"/>
        <w:ind w:left="0"/>
        <w:jc w:val="both"/>
      </w:pPr>
      <w:r>
        <w:rPr>
          <w:rFonts w:ascii="Times New Roman"/>
          <w:b w:val="false"/>
          <w:i w:val="false"/>
          <w:color w:val="000000"/>
          <w:sz w:val="28"/>
        </w:rPr>
        <w:t>
      приложение 3 на государственном языке изложить в новой редакции согласно приложению 5 к настоящему постановлению;</w:t>
      </w:r>
    </w:p>
    <w:bookmarkEnd w:id="38"/>
    <w:bookmarkStart w:name="z44" w:id="39"/>
    <w:p>
      <w:pPr>
        <w:spacing w:after="0"/>
        <w:ind w:left="0"/>
        <w:jc w:val="both"/>
      </w:pPr>
      <w:r>
        <w:rPr>
          <w:rFonts w:ascii="Times New Roman"/>
          <w:b w:val="false"/>
          <w:i w:val="false"/>
          <w:color w:val="000000"/>
          <w:sz w:val="28"/>
        </w:rPr>
        <w:t>
      3. Контроль за исполнением постановления "О внесении изменений в некоторые постановления акимата Карагандинской области по утверждению регламентов государственных услуг в сфере образования" возложить на курирующего заместителя акима области.</w:t>
      </w:r>
    </w:p>
    <w:bookmarkEnd w:id="39"/>
    <w:bookmarkStart w:name="z45" w:id="4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Аким</w:t>
            </w:r>
          </w:p>
          <w:bookmarkEnd w:id="41"/>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Карагандинской области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Абдибеков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июня 2015 года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"Бірыңғай жинақтаушы</w:t>
            </w:r>
          </w:p>
          <w:bookmarkEnd w:id="42"/>
          <w:p>
            <w:pPr>
              <w:spacing w:after="20"/>
              <w:ind w:left="20"/>
              <w:jc w:val="both"/>
            </w:pPr>
            <w:r>
              <w:rPr>
                <w:rFonts w:ascii="Times New Roman"/>
                <w:b w:val="false"/>
                <w:i w:val="false"/>
                <w:color w:val="000000"/>
                <w:sz w:val="20"/>
              </w:rPr>
              <w:t>
зейнетақы қорына және (немесе)</w:t>
            </w:r>
          </w:p>
          <w:p>
            <w:pPr>
              <w:spacing w:after="20"/>
              <w:ind w:left="20"/>
              <w:jc w:val="both"/>
            </w:pPr>
            <w:r>
              <w:rPr>
                <w:rFonts w:ascii="Times New Roman"/>
                <w:b w:val="false"/>
                <w:i w:val="false"/>
                <w:color w:val="000000"/>
                <w:sz w:val="20"/>
              </w:rPr>
              <w:t>
ерікті жинақтаушы зейнетақы</w:t>
            </w:r>
          </w:p>
          <w:p>
            <w:pPr>
              <w:spacing w:after="20"/>
              <w:ind w:left="20"/>
              <w:jc w:val="both"/>
            </w:pPr>
            <w:r>
              <w:rPr>
                <w:rFonts w:ascii="Times New Roman"/>
                <w:b w:val="false"/>
                <w:i w:val="false"/>
                <w:color w:val="000000"/>
                <w:sz w:val="20"/>
              </w:rPr>
              <w:t>
қорына, банктерге, ішкі істер</w:t>
            </w:r>
          </w:p>
          <w:p>
            <w:pPr>
              <w:spacing w:after="20"/>
              <w:ind w:left="20"/>
              <w:jc w:val="both"/>
            </w:pPr>
            <w:r>
              <w:rPr>
                <w:rFonts w:ascii="Times New Roman"/>
                <w:b w:val="false"/>
                <w:i w:val="false"/>
                <w:color w:val="000000"/>
                <w:sz w:val="20"/>
              </w:rPr>
              <w:t>
органдарына кәмелетке</w:t>
            </w:r>
          </w:p>
          <w:p>
            <w:pPr>
              <w:spacing w:after="20"/>
              <w:ind w:left="20"/>
              <w:jc w:val="both"/>
            </w:pPr>
            <w:r>
              <w:rPr>
                <w:rFonts w:ascii="Times New Roman"/>
                <w:b w:val="false"/>
                <w:i w:val="false"/>
                <w:color w:val="000000"/>
                <w:sz w:val="20"/>
              </w:rPr>
              <w:t>
толмаған балалардың мүлкіне</w:t>
            </w:r>
          </w:p>
          <w:p>
            <w:pPr>
              <w:spacing w:after="20"/>
              <w:ind w:left="20"/>
              <w:jc w:val="both"/>
            </w:pPr>
            <w:r>
              <w:rPr>
                <w:rFonts w:ascii="Times New Roman"/>
                <w:b w:val="false"/>
                <w:i w:val="false"/>
                <w:color w:val="000000"/>
                <w:sz w:val="20"/>
              </w:rPr>
              <w:t>
иелік ету және кәмелетке</w:t>
            </w:r>
          </w:p>
          <w:p>
            <w:pPr>
              <w:spacing w:after="20"/>
              <w:ind w:left="20"/>
              <w:jc w:val="both"/>
            </w:pPr>
            <w:r>
              <w:rPr>
                <w:rFonts w:ascii="Times New Roman"/>
                <w:b w:val="false"/>
                <w:i w:val="false"/>
                <w:color w:val="000000"/>
                <w:sz w:val="20"/>
              </w:rPr>
              <w:t>
толмаған балаларға мұра</w:t>
            </w:r>
          </w:p>
          <w:p>
            <w:pPr>
              <w:spacing w:after="20"/>
              <w:ind w:left="20"/>
              <w:jc w:val="both"/>
            </w:pPr>
            <w:r>
              <w:rPr>
                <w:rFonts w:ascii="Times New Roman"/>
                <w:b w:val="false"/>
                <w:i w:val="false"/>
                <w:color w:val="000000"/>
                <w:sz w:val="20"/>
              </w:rPr>
              <w:t>
ресімдеу үшін анықтамалар</w:t>
            </w:r>
          </w:p>
          <w:p>
            <w:pPr>
              <w:spacing w:after="20"/>
              <w:ind w:left="20"/>
              <w:jc w:val="both"/>
            </w:pPr>
            <w:r>
              <w:rPr>
                <w:rFonts w:ascii="Times New Roman"/>
                <w:b w:val="false"/>
                <w:i w:val="false"/>
                <w:color w:val="000000"/>
                <w:sz w:val="20"/>
              </w:rPr>
              <w:t>
беру" мемлекеттік көрсетілетін</w:t>
            </w:r>
          </w:p>
          <w:p>
            <w:pPr>
              <w:spacing w:after="20"/>
              <w:ind w:left="20"/>
              <w:jc w:val="both"/>
            </w:pPr>
            <w:r>
              <w:rPr>
                <w:rFonts w:ascii="Times New Roman"/>
                <w:b w:val="false"/>
                <w:i w:val="false"/>
                <w:color w:val="000000"/>
                <w:sz w:val="20"/>
              </w:rPr>
              <w:t>
қызмет регламентіне 2-қосымша</w:t>
            </w:r>
          </w:p>
        </w:tc>
      </w:tr>
    </w:tbl>
    <w:bookmarkStart w:name="z49" w:id="43"/>
    <w:p>
      <w:pPr>
        <w:spacing w:after="0"/>
        <w:ind w:left="0"/>
        <w:jc w:val="left"/>
      </w:pPr>
      <w:r>
        <w:rPr>
          <w:rFonts w:ascii="Times New Roman"/>
          <w:b/>
          <w:i w:val="false"/>
          <w:color w:val="000000"/>
        </w:rPr>
        <w:t xml:space="preserve"> ХҚО жүгінген кезінде</w:t>
      </w:r>
      <w:r>
        <w:br/>
      </w:r>
      <w:r>
        <w:rPr>
          <w:rFonts w:ascii="Times New Roman"/>
          <w:b/>
          <w:i w:val="false"/>
          <w:color w:val="000000"/>
        </w:rPr>
        <w:t>мемлекеттік қызметті алу схемасы</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66294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июня 2015 года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"Шалғайдағы ауылдық елді</w:t>
            </w:r>
          </w:p>
          <w:bookmarkEnd w:id="45"/>
          <w:p>
            <w:pPr>
              <w:spacing w:after="20"/>
              <w:ind w:left="20"/>
              <w:jc w:val="both"/>
            </w:pPr>
            <w:r>
              <w:rPr>
                <w:rFonts w:ascii="Times New Roman"/>
                <w:b w:val="false"/>
                <w:i w:val="false"/>
                <w:color w:val="000000"/>
                <w:sz w:val="20"/>
              </w:rPr>
              <w:t>
мекендерде тұратын балаларды</w:t>
            </w:r>
          </w:p>
          <w:p>
            <w:pPr>
              <w:spacing w:after="20"/>
              <w:ind w:left="20"/>
              <w:jc w:val="both"/>
            </w:pPr>
            <w:r>
              <w:rPr>
                <w:rFonts w:ascii="Times New Roman"/>
                <w:b w:val="false"/>
                <w:i w:val="false"/>
                <w:color w:val="000000"/>
                <w:sz w:val="20"/>
              </w:rPr>
              <w:t>
жалпы білім беру ұйымдарына</w:t>
            </w:r>
          </w:p>
          <w:p>
            <w:pPr>
              <w:spacing w:after="20"/>
              <w:ind w:left="20"/>
              <w:jc w:val="both"/>
            </w:pPr>
            <w:r>
              <w:rPr>
                <w:rFonts w:ascii="Times New Roman"/>
                <w:b w:val="false"/>
                <w:i w:val="false"/>
                <w:color w:val="000000"/>
                <w:sz w:val="20"/>
              </w:rPr>
              <w:t>
және кері қарай үйлеріне тегін</w:t>
            </w:r>
          </w:p>
          <w:p>
            <w:pPr>
              <w:spacing w:after="20"/>
              <w:ind w:left="20"/>
              <w:jc w:val="both"/>
            </w:pPr>
            <w:r>
              <w:rPr>
                <w:rFonts w:ascii="Times New Roman"/>
                <w:b w:val="false"/>
                <w:i w:val="false"/>
                <w:color w:val="000000"/>
                <w:sz w:val="20"/>
              </w:rPr>
              <w:t>
тасымалдауды ұсыну"</w:t>
            </w:r>
          </w:p>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xml:space="preserve">
регламентіне қосымша </w:t>
            </w:r>
          </w:p>
        </w:tc>
      </w:tr>
    </w:tbl>
    <w:bookmarkStart w:name="z53" w:id="46"/>
    <w:p>
      <w:pPr>
        <w:spacing w:after="0"/>
        <w:ind w:left="0"/>
        <w:jc w:val="left"/>
      </w:pPr>
      <w:r>
        <w:rPr>
          <w:rFonts w:ascii="Times New Roman"/>
          <w:b/>
          <w:i w:val="false"/>
          <w:color w:val="000000"/>
        </w:rPr>
        <w:t xml:space="preserve"> Көрсетілетін қызметті берушіге жүгінген кезде</w:t>
      </w:r>
      <w:r>
        <w:br/>
      </w:r>
      <w:r>
        <w:rPr>
          <w:rFonts w:ascii="Times New Roman"/>
          <w:b/>
          <w:i w:val="false"/>
          <w:color w:val="000000"/>
        </w:rPr>
        <w:t>мемлекеттік қызмет алудың cхемасы</w:t>
      </w:r>
    </w:p>
    <w:bookmarkEnd w:id="46"/>
    <w:bookmarkStart w:name="z5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8166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166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июня 2015 года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"Жалпы білім беретін</w:t>
            </w:r>
          </w:p>
          <w:bookmarkEnd w:id="48"/>
          <w:p>
            <w:pPr>
              <w:spacing w:after="20"/>
              <w:ind w:left="20"/>
              <w:jc w:val="both"/>
            </w:pPr>
            <w:r>
              <w:rPr>
                <w:rFonts w:ascii="Times New Roman"/>
                <w:b w:val="false"/>
                <w:i w:val="false"/>
                <w:color w:val="000000"/>
                <w:sz w:val="20"/>
              </w:rPr>
              <w:t>
мектептердегі білім алушылар</w:t>
            </w:r>
          </w:p>
          <w:p>
            <w:pPr>
              <w:spacing w:after="20"/>
              <w:ind w:left="20"/>
              <w:jc w:val="both"/>
            </w:pPr>
            <w:r>
              <w:rPr>
                <w:rFonts w:ascii="Times New Roman"/>
                <w:b w:val="false"/>
                <w:i w:val="false"/>
                <w:color w:val="000000"/>
                <w:sz w:val="20"/>
              </w:rPr>
              <w:t>
мен тәрбиеленушілердің</w:t>
            </w:r>
          </w:p>
          <w:p>
            <w:pPr>
              <w:spacing w:after="20"/>
              <w:ind w:left="20"/>
              <w:jc w:val="both"/>
            </w:pPr>
            <w:r>
              <w:rPr>
                <w:rFonts w:ascii="Times New Roman"/>
                <w:b w:val="false"/>
                <w:i w:val="false"/>
                <w:color w:val="000000"/>
                <w:sz w:val="20"/>
              </w:rPr>
              <w:t>
жекелеген санаттарына тегін</w:t>
            </w:r>
          </w:p>
          <w:p>
            <w:pPr>
              <w:spacing w:after="20"/>
              <w:ind w:left="20"/>
              <w:jc w:val="both"/>
            </w:pPr>
            <w:r>
              <w:rPr>
                <w:rFonts w:ascii="Times New Roman"/>
                <w:b w:val="false"/>
                <w:i w:val="false"/>
                <w:color w:val="000000"/>
                <w:sz w:val="20"/>
              </w:rPr>
              <w:t>
тамақтандыруды ұсыну"</w:t>
            </w:r>
          </w:p>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xml:space="preserve">
регламентіне 1-қосымша </w:t>
            </w:r>
          </w:p>
        </w:tc>
      </w:tr>
    </w:tbl>
    <w:bookmarkStart w:name="z57" w:id="49"/>
    <w:p>
      <w:pPr>
        <w:spacing w:after="0"/>
        <w:ind w:left="0"/>
        <w:jc w:val="left"/>
      </w:pPr>
      <w:r>
        <w:rPr>
          <w:rFonts w:ascii="Times New Roman"/>
          <w:b/>
          <w:i w:val="false"/>
          <w:color w:val="000000"/>
        </w:rPr>
        <w:t xml:space="preserve"> Көрсетілетін қызметті берушінің мемлекеттік</w:t>
      </w:r>
      <w:r>
        <w:br/>
      </w:r>
      <w:r>
        <w:rPr>
          <w:rFonts w:ascii="Times New Roman"/>
          <w:b/>
          <w:i w:val="false"/>
          <w:color w:val="000000"/>
        </w:rPr>
        <w:t>қызмет көрсету реттілігінің схемасы</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9182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182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июня 2015 года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"Техникалық және кәсіптік білім</w:t>
            </w:r>
          </w:p>
          <w:bookmarkEnd w:id="51"/>
          <w:p>
            <w:pPr>
              <w:spacing w:after="20"/>
              <w:ind w:left="20"/>
              <w:jc w:val="both"/>
            </w:pPr>
            <w:r>
              <w:rPr>
                <w:rFonts w:ascii="Times New Roman"/>
                <w:b w:val="false"/>
                <w:i w:val="false"/>
                <w:color w:val="000000"/>
                <w:sz w:val="20"/>
              </w:rPr>
              <w:t>
беру ұйымдарында білім</w:t>
            </w:r>
          </w:p>
          <w:p>
            <w:pPr>
              <w:spacing w:after="20"/>
              <w:ind w:left="20"/>
              <w:jc w:val="both"/>
            </w:pPr>
            <w:r>
              <w:rPr>
                <w:rFonts w:ascii="Times New Roman"/>
                <w:b w:val="false"/>
                <w:i w:val="false"/>
                <w:color w:val="000000"/>
                <w:sz w:val="20"/>
              </w:rPr>
              <w:t>
алушыларға жатақхана беру"</w:t>
            </w:r>
          </w:p>
          <w:p>
            <w:pPr>
              <w:spacing w:after="20"/>
              <w:ind w:left="20"/>
              <w:jc w:val="both"/>
            </w:pPr>
            <w:r>
              <w:rPr>
                <w:rFonts w:ascii="Times New Roman"/>
                <w:b w:val="false"/>
                <w:i w:val="false"/>
                <w:color w:val="000000"/>
                <w:sz w:val="20"/>
              </w:rPr>
              <w:t>
мемлекеттік көрсетілетін қызмет</w:t>
            </w:r>
          </w:p>
          <w:p>
            <w:pPr>
              <w:spacing w:after="20"/>
              <w:ind w:left="20"/>
              <w:jc w:val="both"/>
            </w:pPr>
            <w:r>
              <w:rPr>
                <w:rFonts w:ascii="Times New Roman"/>
                <w:b w:val="false"/>
                <w:i w:val="false"/>
                <w:color w:val="000000"/>
                <w:sz w:val="20"/>
              </w:rPr>
              <w:t>
регламентіне 2-қосымша</w:t>
            </w:r>
          </w:p>
        </w:tc>
      </w:tr>
    </w:tbl>
    <w:bookmarkStart w:name="z61" w:id="52"/>
    <w:p>
      <w:pPr>
        <w:spacing w:after="0"/>
        <w:ind w:left="0"/>
        <w:jc w:val="left"/>
      </w:pPr>
      <w:r>
        <w:rPr>
          <w:rFonts w:ascii="Times New Roman"/>
          <w:b/>
          <w:i w:val="false"/>
          <w:color w:val="000000"/>
        </w:rPr>
        <w:t xml:space="preserve"> "Техникалық және кәсіптік білім беру</w:t>
      </w:r>
      <w:r>
        <w:br/>
      </w:r>
      <w:r>
        <w:rPr>
          <w:rFonts w:ascii="Times New Roman"/>
          <w:b/>
          <w:i w:val="false"/>
          <w:color w:val="000000"/>
        </w:rPr>
        <w:t>ұйымдарында білім алушыларға жатақхана беру"</w:t>
      </w:r>
      <w:r>
        <w:br/>
      </w:r>
      <w:r>
        <w:rPr>
          <w:rFonts w:ascii="Times New Roman"/>
          <w:b/>
          <w:i w:val="false"/>
          <w:color w:val="000000"/>
        </w:rPr>
        <w:t>мемлекеттік қызмет көрсетудің бизнес-процестерінің анықтамалығы</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2136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bookmarkEnd w:id="54"/>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413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Карагандинской области</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01 июня 2015 года</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29/06</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"Техникалық және кәсіптік білім</w:t>
            </w:r>
          </w:p>
          <w:bookmarkEnd w:id="56"/>
          <w:p>
            <w:pPr>
              <w:spacing w:after="20"/>
              <w:ind w:left="20"/>
              <w:jc w:val="both"/>
            </w:pPr>
            <w:r>
              <w:rPr>
                <w:rFonts w:ascii="Times New Roman"/>
                <w:b w:val="false"/>
                <w:i w:val="false"/>
                <w:color w:val="000000"/>
                <w:sz w:val="20"/>
              </w:rPr>
              <w:t>
туралы құжаттардың телнұсқаларын</w:t>
            </w:r>
          </w:p>
          <w:p>
            <w:pPr>
              <w:spacing w:after="20"/>
              <w:ind w:left="20"/>
              <w:jc w:val="both"/>
            </w:pPr>
            <w:r>
              <w:rPr>
                <w:rFonts w:ascii="Times New Roman"/>
                <w:b w:val="false"/>
                <w:i w:val="false"/>
                <w:color w:val="000000"/>
                <w:sz w:val="20"/>
              </w:rPr>
              <w:t>
беру" мемлекеттік көрсетілетін</w:t>
            </w:r>
          </w:p>
          <w:p>
            <w:pPr>
              <w:spacing w:after="20"/>
              <w:ind w:left="20"/>
              <w:jc w:val="both"/>
            </w:pPr>
            <w:r>
              <w:rPr>
                <w:rFonts w:ascii="Times New Roman"/>
                <w:b w:val="false"/>
                <w:i w:val="false"/>
                <w:color w:val="000000"/>
                <w:sz w:val="20"/>
              </w:rPr>
              <w:t>
қызмет регламентіне 3-қосымша</w:t>
            </w:r>
          </w:p>
        </w:tc>
      </w:tr>
    </w:tbl>
    <w:bookmarkStart w:name="z67" w:id="57"/>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телнұсқаларын беру" мемлекеттік қызмет көрсетудің</w:t>
      </w:r>
      <w:r>
        <w:br/>
      </w:r>
      <w:r>
        <w:rPr>
          <w:rFonts w:ascii="Times New Roman"/>
          <w:b/>
          <w:i w:val="false"/>
          <w:color w:val="000000"/>
        </w:rPr>
        <w:t xml:space="preserve">бизнес-процестерінің анықтамалығы  </w:t>
      </w:r>
    </w:p>
    <w:bookmarkEnd w:id="57"/>
    <w:p>
      <w:pPr>
        <w:spacing w:after="0"/>
        <w:ind w:left="0"/>
        <w:jc w:val="left"/>
      </w:pPr>
      <w:r>
        <w:br/>
      </w:r>
    </w:p>
    <w:p>
      <w:pPr>
        <w:spacing w:after="0"/>
        <w:ind w:left="0"/>
        <w:jc w:val="both"/>
      </w:pPr>
      <w:r>
        <w:drawing>
          <wp:inline distT="0" distB="0" distL="0" distR="0">
            <wp:extent cx="72263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819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199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