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8dee" w14:textId="18b8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12 августа 2015 года № 45/10. Зарегистрировано Департаментом юстиции Карагандинской области 14 сентября 2015 года № 3407. Утратило силу постановлением акимата Карагандинской области от 21 июня 2018 года № 31/01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 xml:space="preserve">постановлением </w:t>
      </w:r>
      <w:r>
        <w:rPr>
          <w:rFonts w:ascii="Times New Roman"/>
          <w:b w:val="false"/>
          <w:i w:val="false"/>
          <w:color w:val="ff0000"/>
          <w:sz w:val="28"/>
        </w:rPr>
        <w:t>акимата Карагандинской области от 21.06.2018 № 31/01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01 марта 2011 года "О государственном имуществе",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 (зарегистрирован в Реестре государственной регистрации нормативных правовых актов № 11154)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 изложен в новой редакции на казахском языке, текст на русском языке не меняется </w:t>
      </w:r>
      <w:r>
        <w:rPr>
          <w:rFonts w:ascii="Times New Roman"/>
          <w:b w:val="false"/>
          <w:i w:val="false"/>
          <w:color w:val="000000"/>
          <w:sz w:val="28"/>
        </w:rPr>
        <w:t>постановлением</w:t>
      </w:r>
      <w:r>
        <w:rPr>
          <w:rFonts w:ascii="Times New Roman"/>
          <w:b w:val="false"/>
          <w:i w:val="false"/>
          <w:color w:val="ff0000"/>
          <w:sz w:val="28"/>
        </w:rPr>
        <w:t xml:space="preserve"> акимата Карагандинской области от 12.01.2017 № 02/01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Контроль за исполнением настоящего постановления возложить на первого заместителя акима области.</w:t>
      </w:r>
      <w:r>
        <w:br/>
      </w:r>
      <w:r>
        <w:rPr>
          <w:rFonts w:ascii="Times New Roman"/>
          <w:b w:val="false"/>
          <w:i w:val="false"/>
          <w:color w:val="000000"/>
          <w:sz w:val="28"/>
        </w:rPr>
        <w:t xml:space="preserve">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Карагандинской области</w:t>
            </w:r>
            <w:r>
              <w:br/>
            </w:r>
            <w:r>
              <w:rPr>
                <w:rFonts w:ascii="Times New Roman"/>
                <w:b w:val="false"/>
                <w:i w:val="false"/>
                <w:color w:val="000000"/>
                <w:sz w:val="20"/>
              </w:rPr>
              <w:t>от 12 августа 2015 года</w:t>
            </w:r>
            <w:r>
              <w:br/>
            </w:r>
            <w:r>
              <w:rPr>
                <w:rFonts w:ascii="Times New Roman"/>
                <w:b w:val="false"/>
                <w:i w:val="false"/>
                <w:color w:val="000000"/>
                <w:sz w:val="20"/>
              </w:rPr>
              <w:t>№ 45/10</w:t>
            </w:r>
          </w:p>
        </w:tc>
      </w:tr>
    </w:tbl>
    <w:bookmarkStart w:name="z9"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"Принятие Республикой Казахстан прав на имущество негосударственных юридических лиц и физических лиц по договору дарения в порядке,</w:t>
      </w:r>
      <w:r>
        <w:br/>
      </w:r>
      <w:r>
        <w:rPr>
          <w:rFonts w:ascii="Times New Roman"/>
          <w:b/>
          <w:i w:val="false"/>
          <w:color w:val="000000"/>
        </w:rPr>
        <w:t>определяемом Правительством Республики Казахстан</w:t>
      </w:r>
    </w:p>
    <w:bookmarkEnd w:id="1"/>
    <w:p>
      <w:pPr>
        <w:spacing w:after="0"/>
        <w:ind w:left="0"/>
        <w:jc w:val="both"/>
      </w:pPr>
      <w:r>
        <w:rPr>
          <w:rFonts w:ascii="Times New Roman"/>
          <w:b w:val="false"/>
          <w:i w:val="false"/>
          <w:color w:val="ff0000"/>
          <w:sz w:val="28"/>
        </w:rPr>
        <w:t xml:space="preserve">
      Сноска. Регламент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Карагандинской области от 12.01.2017 № 02/01 (вводится в действие по истечении десяти календарных дней после дня его первого официального опубликования).</w:t>
      </w:r>
    </w:p>
    <w:bookmarkStart w:name="z10" w:id="2"/>
    <w:p>
      <w:pPr>
        <w:spacing w:after="0"/>
        <w:ind w:left="0"/>
        <w:jc w:val="left"/>
      </w:pPr>
      <w:r>
        <w:rPr>
          <w:rFonts w:ascii="Times New Roman"/>
          <w:b/>
          <w:i w:val="false"/>
          <w:color w:val="000000"/>
        </w:rPr>
        <w:t xml:space="preserve"> 1. Общие положения</w:t>
      </w:r>
    </w:p>
    <w:bookmarkEnd w:id="2"/>
    <w:bookmarkStart w:name="z16" w:id="3"/>
    <w:p>
      <w:pPr>
        <w:spacing w:after="0"/>
        <w:ind w:left="0"/>
        <w:jc w:val="both"/>
      </w:pPr>
      <w:r>
        <w:rPr>
          <w:rFonts w:ascii="Times New Roman"/>
          <w:b w:val="false"/>
          <w:i w:val="false"/>
          <w:color w:val="000000"/>
          <w:sz w:val="28"/>
        </w:rPr>
        <w:t>
      1. Государственная услуга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(далее – государственная услуга) оказывается местным исполнительным органом области (далее – услугодатель).</w:t>
      </w:r>
    </w:p>
    <w:bookmarkEnd w:id="3"/>
    <w:bookmarkStart w:name="z17" w:id="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в части принятия коммунального имущества осуществляется через государственное учреждение "Управление государственных активов и закупок Карагандинской области".</w:t>
      </w:r>
    </w:p>
    <w:bookmarkEnd w:id="4"/>
    <w:bookmarkStart w:name="z18" w:id="5"/>
    <w:p>
      <w:pPr>
        <w:spacing w:after="0"/>
        <w:ind w:left="0"/>
        <w:jc w:val="both"/>
      </w:pPr>
      <w:r>
        <w:rPr>
          <w:rFonts w:ascii="Times New Roman"/>
          <w:b w:val="false"/>
          <w:i w:val="false"/>
          <w:color w:val="000000"/>
          <w:sz w:val="28"/>
        </w:rPr>
        <w:t>
      2. Форма оказания государственной услуги – бумажная.</w:t>
      </w:r>
    </w:p>
    <w:bookmarkEnd w:id="5"/>
    <w:bookmarkStart w:name="z19" w:id="6"/>
    <w:p>
      <w:pPr>
        <w:spacing w:after="0"/>
        <w:ind w:left="0"/>
        <w:jc w:val="both"/>
      </w:pPr>
      <w:r>
        <w:rPr>
          <w:rFonts w:ascii="Times New Roman"/>
          <w:b w:val="false"/>
          <w:i w:val="false"/>
          <w:color w:val="000000"/>
          <w:sz w:val="28"/>
        </w:rPr>
        <w:t xml:space="preserve">
      3. Результат оказания государственной услуги </w:t>
      </w:r>
      <w:r>
        <w:rPr>
          <w:rFonts w:ascii="Times New Roman"/>
          <w:b/>
          <w:i w:val="false"/>
          <w:color w:val="000000"/>
          <w:sz w:val="28"/>
        </w:rPr>
        <w:t>–</w:t>
      </w:r>
      <w:r>
        <w:rPr>
          <w:rFonts w:ascii="Times New Roman"/>
          <w:b w:val="false"/>
          <w:i w:val="false"/>
          <w:color w:val="000000"/>
          <w:sz w:val="28"/>
        </w:rPr>
        <w:t xml:space="preserve"> договор дарения и акт приема-передачи имущества (передаточный акт),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 (зарегистрирован в Реестре государственной регистрации нормативных правовых актов № 11154), (далее – Стандарт).</w:t>
      </w:r>
    </w:p>
    <w:bookmarkEnd w:id="6"/>
    <w:bookmarkStart w:name="z20" w:id="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7"/>
    <w:bookmarkStart w:name="z21" w:id="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
    <w:bookmarkStart w:name="z22" w:id="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предложение услугополучателя, с приложением копий документов, указанных в </w:t>
      </w:r>
      <w:r>
        <w:rPr>
          <w:rFonts w:ascii="Times New Roman"/>
          <w:b w:val="false"/>
          <w:i w:val="false"/>
          <w:color w:val="000000"/>
          <w:sz w:val="28"/>
        </w:rPr>
        <w:t xml:space="preserve"> пункте 9</w:t>
      </w:r>
      <w:r>
        <w:rPr>
          <w:rFonts w:ascii="Times New Roman"/>
          <w:b w:val="false"/>
          <w:i w:val="false"/>
          <w:color w:val="000000"/>
          <w:sz w:val="28"/>
        </w:rPr>
        <w:t xml:space="preserve"> Стандарта.</w:t>
      </w:r>
    </w:p>
    <w:bookmarkEnd w:id="9"/>
    <w:bookmarkStart w:name="z23" w:id="1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0"/>
    <w:bookmarkStart w:name="z24" w:id="11"/>
    <w:p>
      <w:pPr>
        <w:spacing w:after="0"/>
        <w:ind w:left="0"/>
        <w:jc w:val="both"/>
      </w:pPr>
      <w:r>
        <w:rPr>
          <w:rFonts w:ascii="Times New Roman"/>
          <w:b w:val="false"/>
          <w:i w:val="false"/>
          <w:color w:val="000000"/>
          <w:sz w:val="28"/>
        </w:rPr>
        <w:t>
      1) сотрудник канцелярии услугодателя принимает документы, выдает копию обращения услугополучателя со штампом регистрации (входящий номер, дата) – 15 (пятнадцать) минут;</w:t>
      </w:r>
    </w:p>
    <w:bookmarkEnd w:id="11"/>
    <w:bookmarkStart w:name="z25" w:id="12"/>
    <w:p>
      <w:pPr>
        <w:spacing w:after="0"/>
        <w:ind w:left="0"/>
        <w:jc w:val="both"/>
      </w:pPr>
      <w:r>
        <w:rPr>
          <w:rFonts w:ascii="Times New Roman"/>
          <w:b w:val="false"/>
          <w:i w:val="false"/>
          <w:color w:val="000000"/>
          <w:sz w:val="28"/>
        </w:rPr>
        <w:t>
      2) услугодатель рассматривает и направляет руководителю структурного подразделения – 1 (один) календарный день;</w:t>
      </w:r>
    </w:p>
    <w:bookmarkEnd w:id="12"/>
    <w:bookmarkStart w:name="z26" w:id="13"/>
    <w:p>
      <w:pPr>
        <w:spacing w:after="0"/>
        <w:ind w:left="0"/>
        <w:jc w:val="both"/>
      </w:pPr>
      <w:r>
        <w:rPr>
          <w:rFonts w:ascii="Times New Roman"/>
          <w:b w:val="false"/>
          <w:i w:val="false"/>
          <w:color w:val="000000"/>
          <w:sz w:val="28"/>
        </w:rPr>
        <w:t>
      3) руководитель структурного подразделения рассматривает и направляет ответственному сотруднику для исполнения – 1 (один) календарный день;</w:t>
      </w:r>
    </w:p>
    <w:bookmarkEnd w:id="13"/>
    <w:bookmarkStart w:name="z27" w:id="14"/>
    <w:p>
      <w:pPr>
        <w:spacing w:after="0"/>
        <w:ind w:left="0"/>
        <w:jc w:val="both"/>
      </w:pPr>
      <w:r>
        <w:rPr>
          <w:rFonts w:ascii="Times New Roman"/>
          <w:b w:val="false"/>
          <w:i w:val="false"/>
          <w:color w:val="000000"/>
          <w:sz w:val="28"/>
        </w:rPr>
        <w:t>
      4) ответственный сотрудник в течение 7 (семи) календарных дней со дня получения обращения услугополучателя проверяет документы и уведомляет об имеющемся предложении по передаче государству прав на имущество по договору дарения исполнительные органы, финансируемые из местного бюджета, уполномоченные местными исполнительными органами на осуществление отдельных функций местного государственного управления (далее - государственные органы) для представления заключения о необходимости или об отсутствии в необходимости приобретения государством прав на имущество по договору дарения.</w:t>
      </w:r>
    </w:p>
    <w:bookmarkEnd w:id="14"/>
    <w:bookmarkStart w:name="z28" w:id="1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9-1</w:t>
      </w:r>
      <w:r>
        <w:rPr>
          <w:rFonts w:ascii="Times New Roman"/>
          <w:b w:val="false"/>
          <w:i w:val="false"/>
          <w:color w:val="000000"/>
          <w:sz w:val="28"/>
        </w:rPr>
        <w:t xml:space="preserve"> Стандарта, ответственный сотрудник готовит мотивированный ответ об отказе в оказании государственной услуги услугополучателю – 1 рабочий день; </w:t>
      </w:r>
    </w:p>
    <w:bookmarkEnd w:id="15"/>
    <w:bookmarkStart w:name="z29" w:id="16"/>
    <w:p>
      <w:pPr>
        <w:spacing w:after="0"/>
        <w:ind w:left="0"/>
        <w:jc w:val="both"/>
      </w:pPr>
      <w:r>
        <w:rPr>
          <w:rFonts w:ascii="Times New Roman"/>
          <w:b w:val="false"/>
          <w:i w:val="false"/>
          <w:color w:val="000000"/>
          <w:sz w:val="28"/>
        </w:rPr>
        <w:t>
      5) государственные органы в течение 30 (тридцати) календарных дней со дня получения соответствующего предложения готовят заключения о необходимости (отсутствии необходимости) приобретения государством прав на имущество по договору дарения и направляют услугодателю;</w:t>
      </w:r>
    </w:p>
    <w:bookmarkEnd w:id="16"/>
    <w:bookmarkStart w:name="z30" w:id="17"/>
    <w:p>
      <w:pPr>
        <w:spacing w:after="0"/>
        <w:ind w:left="0"/>
        <w:jc w:val="both"/>
      </w:pPr>
      <w:r>
        <w:rPr>
          <w:rFonts w:ascii="Times New Roman"/>
          <w:b w:val="false"/>
          <w:i w:val="false"/>
          <w:color w:val="000000"/>
          <w:sz w:val="28"/>
        </w:rPr>
        <w:t>
      основными критериями при рассмотрении являются:</w:t>
      </w:r>
    </w:p>
    <w:bookmarkEnd w:id="17"/>
    <w:bookmarkStart w:name="z31" w:id="18"/>
    <w:p>
      <w:pPr>
        <w:spacing w:after="0"/>
        <w:ind w:left="0"/>
        <w:jc w:val="both"/>
      </w:pPr>
      <w:r>
        <w:rPr>
          <w:rFonts w:ascii="Times New Roman"/>
          <w:b w:val="false"/>
          <w:i w:val="false"/>
          <w:color w:val="000000"/>
          <w:sz w:val="28"/>
        </w:rPr>
        <w:t>
      экономическая целесообразность приема имущества в государственную собственность;</w:t>
      </w:r>
    </w:p>
    <w:bookmarkEnd w:id="18"/>
    <w:bookmarkStart w:name="z32" w:id="19"/>
    <w:p>
      <w:pPr>
        <w:spacing w:after="0"/>
        <w:ind w:left="0"/>
        <w:jc w:val="both"/>
      </w:pPr>
      <w:r>
        <w:rPr>
          <w:rFonts w:ascii="Times New Roman"/>
          <w:b w:val="false"/>
          <w:i w:val="false"/>
          <w:color w:val="000000"/>
          <w:sz w:val="28"/>
        </w:rPr>
        <w:t>
      назначение и использование имущества после приема в государственную собственность;</w:t>
      </w:r>
    </w:p>
    <w:bookmarkEnd w:id="19"/>
    <w:bookmarkStart w:name="z33" w:id="20"/>
    <w:p>
      <w:pPr>
        <w:spacing w:after="0"/>
        <w:ind w:left="0"/>
        <w:jc w:val="both"/>
      </w:pPr>
      <w:r>
        <w:rPr>
          <w:rFonts w:ascii="Times New Roman"/>
          <w:b w:val="false"/>
          <w:i w:val="false"/>
          <w:color w:val="000000"/>
          <w:sz w:val="28"/>
        </w:rPr>
        <w:t xml:space="preserve">
      финансовая обеспеченность передаваемого имущества; </w:t>
      </w:r>
    </w:p>
    <w:bookmarkEnd w:id="20"/>
    <w:bookmarkStart w:name="z34" w:id="21"/>
    <w:p>
      <w:pPr>
        <w:spacing w:after="0"/>
        <w:ind w:left="0"/>
        <w:jc w:val="both"/>
      </w:pPr>
      <w:r>
        <w:rPr>
          <w:rFonts w:ascii="Times New Roman"/>
          <w:b w:val="false"/>
          <w:i w:val="false"/>
          <w:color w:val="000000"/>
          <w:sz w:val="28"/>
        </w:rPr>
        <w:t>
      6) в случае представления государственными органами заключений о необходимости принятия имущества в государственную собственность ответственный специалист подготавливает и представляет в акимат области проект постановления акимата области – 14 (четырнадцать) календарных дней;</w:t>
      </w:r>
    </w:p>
    <w:bookmarkEnd w:id="21"/>
    <w:bookmarkStart w:name="z35" w:id="22"/>
    <w:p>
      <w:pPr>
        <w:spacing w:after="0"/>
        <w:ind w:left="0"/>
        <w:jc w:val="both"/>
      </w:pPr>
      <w:r>
        <w:rPr>
          <w:rFonts w:ascii="Times New Roman"/>
          <w:b w:val="false"/>
          <w:i w:val="false"/>
          <w:color w:val="000000"/>
          <w:sz w:val="28"/>
        </w:rPr>
        <w:t>
      7) после принятия постановления акимата области, между услугополучателем и государственными органами, в срок не более 20 (двадцати) календарных дней заключается договор дарения в соответствии с Гражданским кодексом Республики Казахстан;</w:t>
      </w:r>
    </w:p>
    <w:bookmarkEnd w:id="22"/>
    <w:bookmarkStart w:name="z36" w:id="23"/>
    <w:p>
      <w:pPr>
        <w:spacing w:after="0"/>
        <w:ind w:left="0"/>
        <w:jc w:val="both"/>
      </w:pPr>
      <w:r>
        <w:rPr>
          <w:rFonts w:ascii="Times New Roman"/>
          <w:b w:val="false"/>
          <w:i w:val="false"/>
          <w:color w:val="000000"/>
          <w:sz w:val="28"/>
        </w:rPr>
        <w:t>
      Договор дарения составляется в четырех экземплярах на казахском и русском языках, имеющих одинаковую юридическую силу, по два экземпляра для каждой из сторон договора дарения;</w:t>
      </w:r>
    </w:p>
    <w:bookmarkEnd w:id="23"/>
    <w:bookmarkStart w:name="z37" w:id="24"/>
    <w:p>
      <w:pPr>
        <w:spacing w:after="0"/>
        <w:ind w:left="0"/>
        <w:jc w:val="both"/>
      </w:pPr>
      <w:r>
        <w:rPr>
          <w:rFonts w:ascii="Times New Roman"/>
          <w:b w:val="false"/>
          <w:i w:val="false"/>
          <w:color w:val="000000"/>
          <w:sz w:val="28"/>
        </w:rPr>
        <w:t>
      8) при принятии в государственную собственность имущества в сроки, установленные договором дарения, оформляется акт приема-передачи имущества (передаточный акт).</w:t>
      </w:r>
    </w:p>
    <w:bookmarkEnd w:id="24"/>
    <w:bookmarkStart w:name="z38" w:id="25"/>
    <w:p>
      <w:pPr>
        <w:spacing w:after="0"/>
        <w:ind w:left="0"/>
        <w:jc w:val="both"/>
      </w:pPr>
      <w:r>
        <w:rPr>
          <w:rFonts w:ascii="Times New Roman"/>
          <w:b w:val="false"/>
          <w:i w:val="false"/>
          <w:color w:val="000000"/>
          <w:sz w:val="28"/>
        </w:rPr>
        <w:t>
      6. Результатом процедуры (действия) по оказанию государственной услуги, которые служат основанием для начала выполнения следующей процедуры (действия):</w:t>
      </w:r>
    </w:p>
    <w:bookmarkEnd w:id="25"/>
    <w:bookmarkStart w:name="z39" w:id="26"/>
    <w:p>
      <w:pPr>
        <w:spacing w:after="0"/>
        <w:ind w:left="0"/>
        <w:jc w:val="both"/>
      </w:pPr>
      <w:r>
        <w:rPr>
          <w:rFonts w:ascii="Times New Roman"/>
          <w:b w:val="false"/>
          <w:i w:val="false"/>
          <w:color w:val="000000"/>
          <w:sz w:val="28"/>
        </w:rPr>
        <w:t>
      копия обращения услугополучателя со штампом регистрации (входящий номер, дата);</w:t>
      </w:r>
    </w:p>
    <w:bookmarkEnd w:id="26"/>
    <w:bookmarkStart w:name="z40" w:id="27"/>
    <w:p>
      <w:pPr>
        <w:spacing w:after="0"/>
        <w:ind w:left="0"/>
        <w:jc w:val="both"/>
      </w:pPr>
      <w:r>
        <w:rPr>
          <w:rFonts w:ascii="Times New Roman"/>
          <w:b w:val="false"/>
          <w:i w:val="false"/>
          <w:color w:val="000000"/>
          <w:sz w:val="28"/>
        </w:rPr>
        <w:t>
      рассмотрение и направление на рассмотрение руководителю структурного подразделения;</w:t>
      </w:r>
    </w:p>
    <w:bookmarkEnd w:id="27"/>
    <w:bookmarkStart w:name="z41" w:id="28"/>
    <w:p>
      <w:pPr>
        <w:spacing w:after="0"/>
        <w:ind w:left="0"/>
        <w:jc w:val="both"/>
      </w:pPr>
      <w:r>
        <w:rPr>
          <w:rFonts w:ascii="Times New Roman"/>
          <w:b w:val="false"/>
          <w:i w:val="false"/>
          <w:color w:val="000000"/>
          <w:sz w:val="28"/>
        </w:rPr>
        <w:t>
      принятие к исполнению обращения услугополучателя ответственным сотрудником;</w:t>
      </w:r>
    </w:p>
    <w:bookmarkEnd w:id="28"/>
    <w:bookmarkStart w:name="z42" w:id="29"/>
    <w:p>
      <w:pPr>
        <w:spacing w:after="0"/>
        <w:ind w:left="0"/>
        <w:jc w:val="both"/>
      </w:pPr>
      <w:r>
        <w:rPr>
          <w:rFonts w:ascii="Times New Roman"/>
          <w:b w:val="false"/>
          <w:i w:val="false"/>
          <w:color w:val="000000"/>
          <w:sz w:val="28"/>
        </w:rPr>
        <w:t>
      письменный запрос в государственные органы или мотивированный ответ об отказе в оказании государственной услуги услугополучателю;</w:t>
      </w:r>
    </w:p>
    <w:bookmarkEnd w:id="29"/>
    <w:bookmarkStart w:name="z43" w:id="30"/>
    <w:p>
      <w:pPr>
        <w:spacing w:after="0"/>
        <w:ind w:left="0"/>
        <w:jc w:val="both"/>
      </w:pPr>
      <w:r>
        <w:rPr>
          <w:rFonts w:ascii="Times New Roman"/>
          <w:b w:val="false"/>
          <w:i w:val="false"/>
          <w:color w:val="000000"/>
          <w:sz w:val="28"/>
        </w:rPr>
        <w:t>
      заключения о необходимости (отсутствии необходимости) приобретения государством прав на имущество по договору дарения государственного органа;</w:t>
      </w:r>
    </w:p>
    <w:bookmarkEnd w:id="30"/>
    <w:bookmarkStart w:name="z44" w:id="31"/>
    <w:p>
      <w:pPr>
        <w:spacing w:after="0"/>
        <w:ind w:left="0"/>
        <w:jc w:val="both"/>
      </w:pPr>
      <w:r>
        <w:rPr>
          <w:rFonts w:ascii="Times New Roman"/>
          <w:b w:val="false"/>
          <w:i w:val="false"/>
          <w:color w:val="000000"/>
          <w:sz w:val="28"/>
        </w:rPr>
        <w:t>
      соответствующий проект постановления акимата области;</w:t>
      </w:r>
    </w:p>
    <w:bookmarkEnd w:id="31"/>
    <w:bookmarkStart w:name="z45" w:id="32"/>
    <w:p>
      <w:pPr>
        <w:spacing w:after="0"/>
        <w:ind w:left="0"/>
        <w:jc w:val="both"/>
      </w:pPr>
      <w:r>
        <w:rPr>
          <w:rFonts w:ascii="Times New Roman"/>
          <w:b w:val="false"/>
          <w:i w:val="false"/>
          <w:color w:val="000000"/>
          <w:sz w:val="28"/>
        </w:rPr>
        <w:t>
      постановление акимата области и подписание договора дарения;</w:t>
      </w:r>
    </w:p>
    <w:bookmarkEnd w:id="32"/>
    <w:bookmarkStart w:name="z46" w:id="33"/>
    <w:p>
      <w:pPr>
        <w:spacing w:after="0"/>
        <w:ind w:left="0"/>
        <w:jc w:val="both"/>
      </w:pPr>
      <w:r>
        <w:rPr>
          <w:rFonts w:ascii="Times New Roman"/>
          <w:b w:val="false"/>
          <w:i w:val="false"/>
          <w:color w:val="000000"/>
          <w:sz w:val="28"/>
        </w:rPr>
        <w:t>
      подписание акта прием-передачи.</w:t>
      </w:r>
    </w:p>
    <w:bookmarkEnd w:id="33"/>
    <w:bookmarkStart w:name="z47" w:id="3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4"/>
    <w:bookmarkStart w:name="z48" w:id="35"/>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5"/>
    <w:bookmarkStart w:name="z49" w:id="36"/>
    <w:p>
      <w:pPr>
        <w:spacing w:after="0"/>
        <w:ind w:left="0"/>
        <w:jc w:val="both"/>
      </w:pPr>
      <w:r>
        <w:rPr>
          <w:rFonts w:ascii="Times New Roman"/>
          <w:b w:val="false"/>
          <w:i w:val="false"/>
          <w:color w:val="000000"/>
          <w:sz w:val="28"/>
        </w:rPr>
        <w:t>
      1) сотрудник канцелярии;</w:t>
      </w:r>
    </w:p>
    <w:bookmarkEnd w:id="36"/>
    <w:bookmarkStart w:name="z50" w:id="37"/>
    <w:p>
      <w:pPr>
        <w:spacing w:after="0"/>
        <w:ind w:left="0"/>
        <w:jc w:val="both"/>
      </w:pPr>
      <w:r>
        <w:rPr>
          <w:rFonts w:ascii="Times New Roman"/>
          <w:b w:val="false"/>
          <w:i w:val="false"/>
          <w:color w:val="000000"/>
          <w:sz w:val="28"/>
        </w:rPr>
        <w:t>
      2) руководитель структурного подразделения;</w:t>
      </w:r>
    </w:p>
    <w:bookmarkEnd w:id="37"/>
    <w:bookmarkStart w:name="z51" w:id="38"/>
    <w:p>
      <w:pPr>
        <w:spacing w:after="0"/>
        <w:ind w:left="0"/>
        <w:jc w:val="both"/>
      </w:pPr>
      <w:r>
        <w:rPr>
          <w:rFonts w:ascii="Times New Roman"/>
          <w:b w:val="false"/>
          <w:i w:val="false"/>
          <w:color w:val="000000"/>
          <w:sz w:val="28"/>
        </w:rPr>
        <w:t>
      3) ответственный сотрудник структурного подразделения;</w:t>
      </w:r>
    </w:p>
    <w:bookmarkEnd w:id="38"/>
    <w:bookmarkStart w:name="z52" w:id="39"/>
    <w:p>
      <w:pPr>
        <w:spacing w:after="0"/>
        <w:ind w:left="0"/>
        <w:jc w:val="both"/>
      </w:pPr>
      <w:r>
        <w:rPr>
          <w:rFonts w:ascii="Times New Roman"/>
          <w:b w:val="false"/>
          <w:i w:val="false"/>
          <w:color w:val="000000"/>
          <w:sz w:val="28"/>
        </w:rPr>
        <w:t>
      4) государственные органы.</w:t>
      </w:r>
    </w:p>
    <w:bookmarkEnd w:id="39"/>
    <w:bookmarkStart w:name="z53" w:id="4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0"/>
    <w:bookmarkStart w:name="z54" w:id="41"/>
    <w:p>
      <w:pPr>
        <w:spacing w:after="0"/>
        <w:ind w:left="0"/>
        <w:jc w:val="both"/>
      </w:pPr>
      <w:r>
        <w:rPr>
          <w:rFonts w:ascii="Times New Roman"/>
          <w:b w:val="false"/>
          <w:i w:val="false"/>
          <w:color w:val="000000"/>
          <w:sz w:val="28"/>
        </w:rPr>
        <w:t>
      1) прием, регистрация обращения и документов, сверка копий и подлинников документов услугополучателя (работник канцелярии) – 15 (пятнадцать) минут;</w:t>
      </w:r>
    </w:p>
    <w:bookmarkEnd w:id="41"/>
    <w:bookmarkStart w:name="z55" w:id="42"/>
    <w:p>
      <w:pPr>
        <w:spacing w:after="0"/>
        <w:ind w:left="0"/>
        <w:jc w:val="both"/>
      </w:pPr>
      <w:r>
        <w:rPr>
          <w:rFonts w:ascii="Times New Roman"/>
          <w:b w:val="false"/>
          <w:i w:val="false"/>
          <w:color w:val="000000"/>
          <w:sz w:val="28"/>
        </w:rPr>
        <w:t>
      2) направление заявления и документов услугополучателя на рассмотрение руководителю структурного подразделения – 1 (один) календарный день;</w:t>
      </w:r>
    </w:p>
    <w:bookmarkEnd w:id="42"/>
    <w:bookmarkStart w:name="z56" w:id="43"/>
    <w:p>
      <w:pPr>
        <w:spacing w:after="0"/>
        <w:ind w:left="0"/>
        <w:jc w:val="both"/>
      </w:pPr>
      <w:r>
        <w:rPr>
          <w:rFonts w:ascii="Times New Roman"/>
          <w:b w:val="false"/>
          <w:i w:val="false"/>
          <w:color w:val="000000"/>
          <w:sz w:val="28"/>
        </w:rPr>
        <w:t>
      3) руководитель структурного подразделения направляет ответственному сотруднику предложения и документы услугополучателя для рассмотрения и исполнения – 1 (один) календарный день;</w:t>
      </w:r>
    </w:p>
    <w:bookmarkEnd w:id="43"/>
    <w:bookmarkStart w:name="z57" w:id="44"/>
    <w:p>
      <w:pPr>
        <w:spacing w:after="0"/>
        <w:ind w:left="0"/>
        <w:jc w:val="both"/>
      </w:pPr>
      <w:r>
        <w:rPr>
          <w:rFonts w:ascii="Times New Roman"/>
          <w:b w:val="false"/>
          <w:i w:val="false"/>
          <w:color w:val="000000"/>
          <w:sz w:val="28"/>
        </w:rPr>
        <w:t>
      4) ответственный сотрудник в течение 7 (семи) календарных дней со дня получения обращения услугополучателя проверяет документы и уведомляет об имеющемся предложении по передаче государству прав на имущество по договору дарения исполнительные органы, финансируемые из местного бюджета, уполномоченные местными исполнительными органами на осуществление отдельных функций местного государственного управления для представления заключения о необходимости или об отсутствии в необходимости приобретения государством прав на имущество по договору дарения.</w:t>
      </w:r>
    </w:p>
    <w:bookmarkEnd w:id="44"/>
    <w:bookmarkStart w:name="z58" w:id="4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9-1</w:t>
      </w:r>
      <w:r>
        <w:rPr>
          <w:rFonts w:ascii="Times New Roman"/>
          <w:b w:val="false"/>
          <w:i w:val="false"/>
          <w:color w:val="000000"/>
          <w:sz w:val="28"/>
        </w:rPr>
        <w:t xml:space="preserve"> Стандарта, ответственный сотрудник готовит мотивированный ответ об отказе в оказании государственной услуги услугополучателю – 1 рабочий день;</w:t>
      </w:r>
    </w:p>
    <w:bookmarkEnd w:id="45"/>
    <w:bookmarkStart w:name="z59" w:id="46"/>
    <w:p>
      <w:pPr>
        <w:spacing w:after="0"/>
        <w:ind w:left="0"/>
        <w:jc w:val="both"/>
      </w:pPr>
      <w:r>
        <w:rPr>
          <w:rFonts w:ascii="Times New Roman"/>
          <w:b w:val="false"/>
          <w:i w:val="false"/>
          <w:color w:val="000000"/>
          <w:sz w:val="28"/>
        </w:rPr>
        <w:t>
      5) государственные органы в течение тридцати календарных дней со дня получения соответствующего предложения готовят заключения о необходимости (отсутствии необходимости) приобретения государством прав на имущество по договору дарения и направляют услугодателю;</w:t>
      </w:r>
    </w:p>
    <w:bookmarkEnd w:id="46"/>
    <w:bookmarkStart w:name="z60" w:id="47"/>
    <w:p>
      <w:pPr>
        <w:spacing w:after="0"/>
        <w:ind w:left="0"/>
        <w:jc w:val="both"/>
      </w:pPr>
      <w:r>
        <w:rPr>
          <w:rFonts w:ascii="Times New Roman"/>
          <w:b w:val="false"/>
          <w:i w:val="false"/>
          <w:color w:val="000000"/>
          <w:sz w:val="28"/>
        </w:rPr>
        <w:t>
      6) в случае представления государственными органами заключений о необходимости принятия имущества в государственную собственность услугодатель подготавливает и представляет в акимат области проект постановления акимата области – 14 (четырнадцать) календарных дней;</w:t>
      </w:r>
    </w:p>
    <w:bookmarkEnd w:id="47"/>
    <w:bookmarkStart w:name="z61" w:id="48"/>
    <w:p>
      <w:pPr>
        <w:spacing w:after="0"/>
        <w:ind w:left="0"/>
        <w:jc w:val="both"/>
      </w:pPr>
      <w:r>
        <w:rPr>
          <w:rFonts w:ascii="Times New Roman"/>
          <w:b w:val="false"/>
          <w:i w:val="false"/>
          <w:color w:val="000000"/>
          <w:sz w:val="28"/>
        </w:rPr>
        <w:t>
      7) после принятия постановления акимата области, между услугополучателем и государственными органами, в срок не более 20 (двадцати) календарных дней заключается договор дарения в соответствии с Гражданским кодексом Республики Казахстан;</w:t>
      </w:r>
    </w:p>
    <w:bookmarkEnd w:id="48"/>
    <w:bookmarkStart w:name="z62" w:id="49"/>
    <w:p>
      <w:pPr>
        <w:spacing w:after="0"/>
        <w:ind w:left="0"/>
        <w:jc w:val="both"/>
      </w:pPr>
      <w:r>
        <w:rPr>
          <w:rFonts w:ascii="Times New Roman"/>
          <w:b w:val="false"/>
          <w:i w:val="false"/>
          <w:color w:val="000000"/>
          <w:sz w:val="28"/>
        </w:rPr>
        <w:t>
      8) при принятии в государственную собственность имущества в сроки, установленные договором дарения, оформляется акт приема-передачи имущества (передаточный акт).</w:t>
      </w:r>
    </w:p>
    <w:bookmarkEnd w:id="49"/>
    <w:bookmarkStart w:name="z63" w:id="50"/>
    <w:p>
      <w:pPr>
        <w:spacing w:after="0"/>
        <w:ind w:left="0"/>
        <w:jc w:val="both"/>
      </w:pPr>
      <w:r>
        <w:rPr>
          <w:rFonts w:ascii="Times New Roman"/>
          <w:b w:val="false"/>
          <w:i w:val="false"/>
          <w:color w:val="000000"/>
          <w:sz w:val="28"/>
        </w:rPr>
        <w:t xml:space="preserve">
      Справочник бизнес-процессов оказания государственной услуги приведен в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50"/>
    <w:bookmarkStart w:name="z64" w:id="51"/>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услугодателями, а также порядка использования информационных систем в процессе оказания государственной услуги</w:t>
      </w:r>
    </w:p>
    <w:bookmarkEnd w:id="51"/>
    <w:bookmarkStart w:name="z65" w:id="52"/>
    <w:p>
      <w:pPr>
        <w:spacing w:after="0"/>
        <w:ind w:left="0"/>
        <w:jc w:val="both"/>
      </w:pPr>
      <w:r>
        <w:rPr>
          <w:rFonts w:ascii="Times New Roman"/>
          <w:b w:val="false"/>
          <w:i w:val="false"/>
          <w:color w:val="000000"/>
          <w:sz w:val="28"/>
        </w:rPr>
        <w:t>
      9. Взаимодействие с Государственной корпорацией "Правительство для граждан" и (или) услугодателями, а также порядок использования информационных систем в процессе оказания государственной услуги не предусмотрено.</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"Принятие Республикой Казахстан прав на имущество</w:t>
            </w:r>
            <w:r>
              <w:br/>
            </w:r>
            <w:r>
              <w:rPr>
                <w:rFonts w:ascii="Times New Roman"/>
                <w:b w:val="false"/>
                <w:i w:val="false"/>
                <w:color w:val="000000"/>
                <w:sz w:val="20"/>
              </w:rPr>
              <w:t>негосударственных юридических лиц и физических лиц</w:t>
            </w:r>
            <w:r>
              <w:br/>
            </w:r>
            <w:r>
              <w:rPr>
                <w:rFonts w:ascii="Times New Roman"/>
                <w:b w:val="false"/>
                <w:i w:val="false"/>
                <w:color w:val="000000"/>
                <w:sz w:val="20"/>
              </w:rPr>
              <w:t>по договору дарения в порядке, определяемом</w:t>
            </w:r>
            <w:r>
              <w:br/>
            </w:r>
            <w:r>
              <w:rPr>
                <w:rFonts w:ascii="Times New Roman"/>
                <w:b w:val="false"/>
                <w:i w:val="false"/>
                <w:color w:val="000000"/>
                <w:sz w:val="20"/>
              </w:rPr>
              <w:t>Правительством Республики Казахстан"</w:t>
            </w:r>
          </w:p>
        </w:tc>
      </w:tr>
    </w:tbl>
    <w:bookmarkStart w:name="z67" w:id="53"/>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"Принятие Республикой Казахстан прав на имущество</w:t>
      </w:r>
      <w:r>
        <w:br/>
      </w:r>
      <w:r>
        <w:rPr>
          <w:rFonts w:ascii="Times New Roman"/>
          <w:b/>
          <w:i w:val="false"/>
          <w:color w:val="000000"/>
        </w:rPr>
        <w:t>негосударственных юридических лиц и физических лиц по договору дарения в порядке, определяемом Правительством Республики Казахстан"</w:t>
      </w:r>
    </w:p>
    <w:bookmarkEnd w:id="53"/>
    <w:bookmarkStart w:name="z68" w:id="54"/>
    <w:p>
      <w:pPr>
        <w:spacing w:after="0"/>
        <w:ind w:left="0"/>
        <w:jc w:val="left"/>
      </w:pPr>
    </w:p>
    <w:bookmarkEnd w:id="54"/>
    <w:p>
      <w:pPr>
        <w:spacing w:after="0"/>
        <w:ind w:left="0"/>
        <w:jc w:val="both"/>
      </w:pPr>
      <w:r>
        <w:drawing>
          <wp:inline distT="0" distB="0" distL="0" distR="0">
            <wp:extent cx="66421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652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