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efc3" w14:textId="801e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 сессии V созыва Карагандинского городского маслихата от 20 мая 2015 года № 452. Зарегистрировано Департаментом юстиции Карагандинской области 4 июня 2015 года № 3236.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социальной поддержки отдельных категорий нуждающихся граждан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четвертый абзац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аварии на Чернобыльской АЭС: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АЭС и их детям, инвалидность которых генетически связана с радиационным облучением одного из родителей, семьям лиц, погибшим при ликвидации последствий катастрофы на Чернобыльской АЭС;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на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третий абзац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0,6 кратного прожиточного минимума.".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2015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