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a4ad8" w14:textId="4aa4a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расчета ставки арендной платы при передаче городского коммунального имущества в имущественный наем (аренду)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Темиртау Карагандинской области от 8 января 2015 года № 1/2. Зарегистрировано Департаментом юстиции Карагандинской области 12 февраля 2015 года № 2967. Утратило силу постановлением акимата города Темиртау Карагандинской области от 16 апреля 2015 года № 15/25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Темиртау Карагандинской области от 16.04.2015 № 15/25.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февраля 2014 года № 88 "Об утверждении Правил передачи государственного имущества в имущественный наем (аренду)",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акимат города Темиртау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ставки арендной платы при передаче городского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"Отдел экономики и финансов города Темиртау" в соответствии с действующим законодательством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города Тымченко Сергея Николаевича.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Султанов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8"/>
              <w:gridCol w:w="4495"/>
            </w:tblGrid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Утверждены постановлением акимата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города Темиртау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8 января 2015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1/2</w:t>
                  </w:r>
                </w:p>
              </w:tc>
            </w:tr>
          </w:tbl>
          <w:p/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расчета ставки арендной платы при передаче</w:t>
      </w:r>
      <w:r>
        <w:br/>
      </w:r>
      <w:r>
        <w:rPr>
          <w:rFonts w:ascii="Times New Roman"/>
          <w:b/>
          <w:i w:val="false"/>
          <w:color w:val="000000"/>
        </w:rPr>
        <w:t>городского коммунального имущества в имущественный наем (аренду)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Настоящие Правила расчета ставки арендной платы при передаче городского коммунального имущества в имущественный наем (аренду)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постановлением Правительства Республики Казахстан от 13 февраля 2014 года № 88 "Об утверждении Правил передачи государственного имущества в имущественный наем (аренду)" и определяют порядок расчета ставки арендной платы при передаче городского коммунального имущества в имущественный наем (аренду).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Расчет ставки годовой арендной платы при предоставлении в имущественный наем (аренду) объектов государственного нежилого фонда, находящихся на балансе городских коммунальных юридических лиц, определяется на основании базовых ставок и размеров применяемых коэффициентов, учитывающих тип строения, вид нежилого помещения, наличие инженерных коммуникаций, территориальное расположение, вид деятельности нанимателя, организационно-правовую форму нанимателя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Ап = Рбс х S х Кт х Кв х Кик х Кр х Квд х Копф,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 – ставка арендной платы объектов государственного нежилого фонда, находящихся на балансе городских коммунальных юридических лиц,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Рбс – базовая ставка арендной платы за 1 квадратный метр,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S – арендуемая площадь, квадратный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Кт -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Кв - коэффициент, учитывающий вид нежилого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Кик - коэффициент, учитывающий наличие инженерных 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Кр - коэффициент, учитывающий территориальное расположение;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Квд - коэффициент, учитывающий вид деятельности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Копф - коэффициент, учитывающий организационно-правовую форму нанимателя.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Расчет ставки годовой арендной платы при предоставлении в имущественный наем (аренду) оборудования, автотранспортных средств и других непотребляемых вещей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 = С х Nam /100 х Кп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 - ставка арендной платы за оборудование, транспортные средства и другие не потребляемые вещи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 - остаточная стоимость оборудования по данным бухгалтерского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сдаче в имущественный наем (аренду) оборудования, транспортных средств и других непотребляемых вещей с начисленным износом 100 процентов остаточная стоимость принимается в размере 10 процентов от первоначальной (восстановительной)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Nam - предельные нормы амортизации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Кп - понижающий коэффициент (применяется при износе оборудования, транспортных средств и других непотребляемых вещей более шестидесяти процентов - в размере 0,8).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Расчет арендной платы при предоставлении в имущественный наем (аренду) по часам объектов государственного нежилого фонда, а также оборудования, автотранспортных средств и других непотребляемых вещей, находящихся на балансе городских коммунальных юридических лиц, осуществляется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Ач=Ап/12/Д/24,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Ач – ставка арендной платы за объекты государственного нежилого фонда, оборудование, транспортные средства и другие непотребляемые вещи, находящиеся на балансе городских коммунальных юридических лиц,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 – ставка арендной платы за объекты государственного нежилого фонда, оборудование, транспортные средства и другие непотребляемые вещи, находящиеся на балансе городских коммунальных юридических лиц,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 – количество месяцев в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 – количество часов в сутках;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 – количество дней в месяце, в котором осуществляется передача объектов в имущественный наем.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84"/>
              <w:gridCol w:w="4489"/>
            </w:tblGrid>
            <w:tr>
              <w:trPr>
                <w:trHeight w:val="30" w:hRule="atLeast"/>
              </w:trPr>
              <w:tc>
                <w:tcPr>
                  <w:tcW w:w="758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Правилам расчета ставки арендной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платы при передаче городского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коммунального имущества в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имущественный наем (аренду)</w:t>
                  </w:r>
                </w:p>
              </w:tc>
            </w:tr>
          </w:tbl>
          <w:p/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Базовая ставка и размеры применяемых коэффициентов, учитывающих тип строения, вид нежилого помещения, наличие инженерных коммуникаций, территориальное расположение, вид деятельности нанимателя, организационно-правовую форму нанимателя, при передаче городского коммунального имущества в имущественный наем (аренду)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Размер базовой ставки – 2 (два) месячных расчетных показателя, установленного Законом Республики Казахстан о республиканском бюджете на соответствующий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10140"/>
        <w:gridCol w:w="1437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коэффициентов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коэффициента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тип строения (Кт):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спортивное сооружение (стадион, спортивный зал, спортивные площадки)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прочие строения (сооружения)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нежилого помещения (Кв):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помещение в надземном этаже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помещение в цокольном (полуподвальном) этаже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помещение в подвальном этаже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 прочее (крыша, чердак, тамбур, мансарда, лоджия, спортивные сооружения и другое)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наличие инженерных коммуникаций (Кик):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для помещений со всеми инженерными коммуникациями (тепло-, электро-, водоснабжения и водоотведения)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каких-либо видов коммуникаций уменьшается на 0,1 за каждый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территориальное расположение (Кр):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для города Темиртау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4.1.2 соцгород, старый город и правый Берег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поселок Актау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деятельности нанимателя (Квд):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для расчетно-кассовых центров банков, Национального оператора почты Республики Казахстан, банкоматов, терминалов оплаты (мультикасс)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для брокерской деятельности и оказания таможенных услуг, обменных пунктов и организаций, деятельность которых связана с рынком ценных бумаг, страховых, инвестиционных компаний, нотариальных контор, адвокатских контор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 для организации торговли, гостиничных услуг, торговых автоматов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 для организации общественного питания (столовая, буфет)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 для организации общественного питания (столовая, буфет) в учебных заведениях (школах, гимназиях, лицеях, колледжах и спортивных школах)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 для организации услуг (деятельности) и мероприятий в области здравоохранения, культуры,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 для организации услуг в сфере сотовой связи, сети интернет (размещение телекоммуникационного оборудования и другое)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5.8 для иных видов деятельности, за исключением видов деятельности, указанных в пунктах 5.1-5.7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организационно-правовую форму нанимателя (Копф):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для благотворительных и общественных объединений, некоммерческих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 для индивидуальных предпринимателей, крестьянских хозяйств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 для акционерных обществ и товариществ с ограниченной ответственностью, в уставном капитале которых акимату города Темиртау принадлежит контрольный пакет акций акционерного общества или контрольная доля участия в уставном капитале товарищества с ограниченной ответственностью*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6.4 для остальных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контрольный пакет акций акционерного общества или контрольная доля участия в уставном капитале товарищества с ограниченной ответственностью означает, что государству принадлежит соответственно более пятидесяти процентов голосующих акций акционерного общества или более пятидесяти процентов доли участия в уставном капитале товарищества с ограниченной ответственностью.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