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40c3" w14:textId="c254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XХXIII сессии Шахтинского городского маслихата от 09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 сессии V созыва Шахтинского городского маслихата Карагандинской области от 22 сентября 2015 года № 1183/37. Зарегистрировано Департаментом юстиции Карагандинской области 12 октября 2015 года № 3440.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15 мая 2015 года в газете "Шахтинский вестник" № 19, информационно-правовой системе "Әділет" от 15 мая 2015 года),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Правил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наличие среднедушевого дохода, не превышающего 2,2 кратного размера прожиточного минимума.".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Щербаков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