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5a02" w14:textId="d1b5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V созыва Шахтинского городского маслихата Карагандинской области от 23 декабря 2015 года № 1218/41. Зарегистрировано Департаментом юстиции Карагандинской области 8 января 2016 года № 3598.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3 689 308 тысяч тенге, в том числе по: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1 177 895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24 089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63 960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2 423 364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3 866 132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176 824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176 824 тысячи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176 824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составе поступлений городского бюджета целевые трансферты из областного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2016 год установлены нормативы распределения доходов в областной бюджет, бюджету города Шахтинск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индивидуальному подоходному налогу –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на 2016 год предусмотрен объем субвенций, передаваемый из областного бюджета городу Шахтинск – 1 024 646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составе расходов городского бюджета предусмотрены целевые трансферты администраторам бюджетных программ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расходов городского бюджета на 2016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городских бюджетных программ, не подлежащих секвестру в процессе исполнения городского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акимата города на 2016 год в сумме 4614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Степанович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декабря 2015 года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6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50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7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78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2016 год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(ремонт дорог)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местных бюджетов и экономической стабильности региона (освещение улиц населенных пунктов)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Шахтинска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 (на ремонт объектов культуры)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84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86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88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12.12.2016 № 1359/10 (вводится в действие с 01.01.2016).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90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