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b3914" w14:textId="62b39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земельных отношении, архитектуры и градостроительства Шетского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Шетского района Карагандинской области от 6 марта 2015 года № 08/04. Зарегистрировано Департаментом юстиции Карагандинской области 10 апреля 2015 года № 3124. Утратило силу постановлением акимата Шетского района Карагандинской области от 6 мая 2016 года № 21/03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Шетского района Карагандинской области от 06.05.2016 N 21/03.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акимат Шетского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земельных отношении, архитектуры и градостроительства Шетского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Шетского района от 21 января 2014 года № 01/01 "Об утверждении Положения государственного учреждения "Отдел архитектуры и градостроительства Шетского района" (зарегистрировано в Реестре государственной регистрации нормативных правовых актов за № 2521, опубликовано в районной газете "Шет шұғыласы" 6 февраля 2014 года № 05 (10 469)).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исполением данного постановления возложить на руководителя аппарата акима Шетского района Тлегенову А.Е.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Шетского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Толеукулов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82"/>
        <w:gridCol w:w="11218"/>
      </w:tblGrid>
      <w:tr>
        <w:trPr>
          <w:trHeight w:val="30" w:hRule="atLeast"/>
        </w:trPr>
        <w:tc>
          <w:tcPr>
            <w:tcW w:w="10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Шетского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06 марта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08/04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"Отдел земельных отношений, архитектуры и градостроительства Шетского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"Отдел земельных отношений, архитектуры и градостроительства Шетского района" (далее – государственное учреждение) является государственным органом Республики Казахстан, осуществляющим руководство в сферах земельных отношении, архитектуры и градостроительства.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вступает в гражданско-правовые отношения от собственного имени.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утверждается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Местонахождение юридического лица: Республика Казахстан, Карагандинская область, индекс № 101700, Шетский район, село Аксу-Аюлы, улица Шортанбай жырау, дом 26.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органа: государственное учреждение "Отдел земельных отношений, архитектуры и градостроительства Шетского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Настоящее Положение является учредительным документом государственного учреждения.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Финансирование деятельности государственного учреждения осуществляется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>Миссия: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ведение государственной политики по развитию сфер земельных отношении, архитектуры и градостроительства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организация и осуществление работ по управлению земельными ресурсами, разработка и реализация мероприятий по землеустройству;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обеспечение рационального и эффективного использования земельных ресурсов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обеспечение функционирования системы землепользования в районе и ее социальная защита в соответствии с изменяющимися потребностями общества и новыми социально-экономическими условиями его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повышение качества оказываемых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совершенствование нормативно – правовой базы оказываемых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мониторинг и оценка качества оказываемых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повышение социально-экономической эфективности архитектурных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содействие разнообразных прогрессивных форм и методов проектирования, строительства и ремонтно-строительного производства в условиях регулируемой рыночной экономики;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координация организаций строительства, проектных работ по объектам строительства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рассмотрение и согласование генеральных планов и строительства объектов в населенных пунктах на территории района и их представления акиму Шетского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иные задачи, предусмотренные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выявление бесхозяйных земельных участков и организация работы по постановке их на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подготовка предложений и проектов к актам местного исполнительного органа района по предоставлению земельных участков и изменению их целевого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подготовка предложений и проектов к актам районного исполнительного органа по предоставлению земельных участков для целей недропользования, связанных с государственным геологическим изучением недр и разведкой;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подготовка предложений по принудительному отчуждению земельных участков для государственных нужд;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определение делимости и неделимости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утверждение кадастровой (оценочной) стоимости конкретных земельных участков, продаваемых в частную собственность государством;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организация проведения землеустройства и утверждение землеустроительных проектов по формированию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организация разработки проектов зонирования земель и программ, проектов и схем по рациональному использованию земель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организация разработки проектов земельно-хозяйственного устройства территорий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организация проведения земельных торгов (конкурсов, аукционов);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проведение экспертизы районных программ, проектов и схем, затрагивающих вопросы использования и охраны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составление баланса земель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ведение учета собственников земельных участков и землепользователей, а также других субъектов земельных правоотношений;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выдача идентификационных документов на земельный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>выдача паспортов земельных участков 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>заключение договоров купли-продажи и договоров аренды земельного участка и временного безвозмездного землепользования и осуществление контроля за исполнением условий заключенных договоров;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</w:t>
      </w:r>
      <w:r>
        <w:rPr>
          <w:rFonts w:ascii="Times New Roman"/>
          <w:b w:val="false"/>
          <w:i w:val="false"/>
          <w:color w:val="000000"/>
          <w:sz w:val="28"/>
        </w:rPr>
        <w:t>подготовка предложений по выдаче разрешений местным исполнительным органом района на использование земельных участков для проведения изыскательских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18) </w:t>
      </w:r>
      <w:r>
        <w:rPr>
          <w:rFonts w:ascii="Times New Roman"/>
          <w:b w:val="false"/>
          <w:i w:val="false"/>
          <w:color w:val="000000"/>
          <w:sz w:val="28"/>
        </w:rPr>
        <w:t>подготовка предложений по переводу сельскохозяйственных угодий из одного вида в другой;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19) </w:t>
      </w:r>
      <w:r>
        <w:rPr>
          <w:rFonts w:ascii="Times New Roman"/>
          <w:b w:val="false"/>
          <w:i w:val="false"/>
          <w:color w:val="000000"/>
          <w:sz w:val="28"/>
        </w:rPr>
        <w:t>подготовка предложений по резервированию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20) </w:t>
      </w:r>
      <w:r>
        <w:rPr>
          <w:rFonts w:ascii="Times New Roman"/>
          <w:b w:val="false"/>
          <w:i w:val="false"/>
          <w:color w:val="000000"/>
          <w:sz w:val="28"/>
        </w:rPr>
        <w:t>оказание государственных услуг населению в соответствии с Реестром государственных услуг, утвержденным постановлением правительства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21) </w:t>
      </w:r>
      <w:r>
        <w:rPr>
          <w:rFonts w:ascii="Times New Roman"/>
          <w:b w:val="false"/>
          <w:i w:val="false"/>
          <w:color w:val="000000"/>
          <w:sz w:val="28"/>
        </w:rPr>
        <w:t>разработка предложений по внесению изменений и (или) дополнений в вышестоящие органы по вопросам входящим в компетенцию государственного учреждения, в том числе и в части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22) </w:t>
      </w:r>
      <w:r>
        <w:rPr>
          <w:rFonts w:ascii="Times New Roman"/>
          <w:b w:val="false"/>
          <w:i w:val="false"/>
          <w:color w:val="000000"/>
          <w:sz w:val="28"/>
        </w:rPr>
        <w:t>обеспечение автоматизации процесса оказания государственных услуг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23) </w:t>
      </w:r>
      <w:r>
        <w:rPr>
          <w:rFonts w:ascii="Times New Roman"/>
          <w:b w:val="false"/>
          <w:i w:val="false"/>
          <w:color w:val="000000"/>
          <w:sz w:val="28"/>
        </w:rPr>
        <w:t>обеспечение оптимизации процесса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24) </w:t>
      </w:r>
      <w:r>
        <w:rPr>
          <w:rFonts w:ascii="Times New Roman"/>
          <w:b w:val="false"/>
          <w:i w:val="false"/>
          <w:color w:val="000000"/>
          <w:sz w:val="28"/>
        </w:rPr>
        <w:t>разработка правил застройки и других документов, регулирующих вопросы строительства, реконструкции, реставрации, капитального ремонта, благоустройства, озеления, и дизайна населенных пунктов, разработка предложений по совершенствованию норм в проектировании и строительстве;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25) </w:t>
      </w:r>
      <w:r>
        <w:rPr>
          <w:rFonts w:ascii="Times New Roman"/>
          <w:b w:val="false"/>
          <w:i w:val="false"/>
          <w:color w:val="000000"/>
          <w:sz w:val="28"/>
        </w:rPr>
        <w:t>отвод земельных участков для всех видов строительства на основе утвержденной проектной документации в соответствии с актами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контроля за ходом капитального строительства и ремонта объектов промышленно-гражданского назначения и других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27) </w:t>
      </w:r>
      <w:r>
        <w:rPr>
          <w:rFonts w:ascii="Times New Roman"/>
          <w:b w:val="false"/>
          <w:i w:val="false"/>
          <w:color w:val="000000"/>
          <w:sz w:val="28"/>
        </w:rPr>
        <w:t>выполнение контроля за работой объектов 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вносить в вышестоящие органы предложения по рациональному использованию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взаимодействовать с местными исполнительными органами района по вопросам регулирования в сфере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при государственном учреждении могут создаваться комиссии, предусмотренные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обращаться с запросом в соответствующие государственные органы за дополнительной информацией, необходимой для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обеспечивать повышение квалификации сотрудников по оказанию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контроль за эффективностью использования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вносить в акимат района для утверждения соответствующим маслихатом бюджетные программы, администратором которых выступает государственное учреждение;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получать от государственных органов информационные, методические, статистические данные, необходимые для выполнения возложенных на государственное учреждение задач;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вносить на рассмотрение акима района предложения по решению вопросов, относящихся к компетенции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обеспечить доступность стандартов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обеспечение перевода государственных услуг, входящих в компетенцию государственного учреждения через Центры обслуживания населения,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обеспечение информированности потребителей государственных услуг о порядке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предоставление соответствующей информации в вышестоящий орган по вопросам отнесенным к компетенции государственного учреждения, в том числе по оценке качества оказания государственных услуг и контроля за качеством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рассмотрение жалоб и обращений потребителей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>организация работ по приемке и регистрации в установленном законодательством порядке объектов (комплексов), вводимых в эксплуатацию;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 xml:space="preserve">ведение мониторинга строящихся (намечаемых к строительству) и построенных объектов и комплексов в порядке, установленном Правительством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</w:t>
      </w:r>
      <w:r>
        <w:rPr>
          <w:rFonts w:ascii="Times New Roman"/>
          <w:b w:val="false"/>
          <w:i w:val="false"/>
          <w:color w:val="000000"/>
          <w:sz w:val="28"/>
        </w:rPr>
        <w:t>информирование населения о планируемой застройке территории либо иных градостроительных изменениях;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18) </w:t>
      </w:r>
      <w:r>
        <w:rPr>
          <w:rFonts w:ascii="Times New Roman"/>
          <w:b w:val="false"/>
          <w:i w:val="false"/>
          <w:color w:val="000000"/>
          <w:sz w:val="28"/>
        </w:rPr>
        <w:t>определение единого порядка ведения государственного градостроительного кадастра базового уровня и информационной системы "Адресного Регистра";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иных прав и обязанностей, предусмотренных законодательством, настоящим Положением и определенный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Руководство государственного учреждения осуществляется первым руководителем, который несет персональную ответственность за выполнение возложенных на государственное учреждение задач и осуществление им своих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государственного 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определяет обязанности и полномочия специалистов государственного учреждения;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в соответствие с действующим законодательством назначает на должности и освобождает от должности специалистов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налагает дисциплинарные взыскания на служащих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подписывает приказы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государственное учреждение в государственных органах и иных организациях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меры, направленные на противодействие коррупции в государственном учреждении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государственным учреждением,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учреждения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