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1880" w14:textId="9751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экономики и бюджетного планирования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25 мая 2015 года № 21. Зарегистрировано Департаментом юстиции Кызылординской области 24 июня 2015 года № 5030. Утратило силу постановлением акимата Кызылординской области от 19 мая 2016 года № 461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Кызылординской области от 19.05.2016 </w:t>
      </w:r>
      <w:r>
        <w:rPr>
          <w:rFonts w:ascii="Times New Roman"/>
          <w:b w:val="false"/>
          <w:i w:val="false"/>
          <w:color w:val="ff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Кызылординской области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"Управление экономики и бюджетного планирования Кызылординской области".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экономики и бюджетного планирования Кызылординской области"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xml:space="preserve">3. Контроль за исполнением настоящего постановления возложить на заместителя акима Кызылординской области Годунову Н.Н. </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"25" мая 2015 года № 21</w:t>
            </w:r>
          </w:p>
        </w:tc>
      </w:tr>
    </w:tbl>
    <w:bookmarkStart w:name="z11" w:id="0"/>
    <w:p>
      <w:pPr>
        <w:spacing w:after="0"/>
        <w:ind w:left="0"/>
        <w:jc w:val="left"/>
      </w:pPr>
      <w:r>
        <w:rPr>
          <w:rFonts w:ascii="Times New Roman"/>
          <w:b/>
          <w:i w:val="false"/>
          <w:color w:val="000000"/>
        </w:rPr>
        <w:t xml:space="preserve"> Положение государственного учреждения "Управление экономики и бюджетного планирования Кызылординской области"</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экономики и бюджетного планирования Кызылординской области" (далее – Управление) является государственным органом Республики Казахстан, уполномоченным акиматом Кызылординской области на осуществление функций в сфере стратегического, экономического и бюджетного планирования в Кызылординской области.</w:t>
      </w:r>
      <w:r>
        <w:br/>
      </w:r>
      <w:r>
        <w:rPr>
          <w:rFonts w:ascii="Times New Roman"/>
          <w:b w:val="false"/>
          <w:i w:val="false"/>
          <w:color w:val="000000"/>
          <w:sz w:val="28"/>
        </w:rPr>
        <w:t>
      </w:t>
      </w:r>
      <w:r>
        <w:rPr>
          <w:rFonts w:ascii="Times New Roman"/>
          <w:b w:val="false"/>
          <w:i w:val="false"/>
          <w:color w:val="000000"/>
          <w:sz w:val="28"/>
        </w:rPr>
        <w:t>2. Управление не имеет ведомств.</w:t>
      </w:r>
      <w:r>
        <w:br/>
      </w:r>
      <w:r>
        <w:rPr>
          <w:rFonts w:ascii="Times New Roman"/>
          <w:b w:val="false"/>
          <w:i w:val="false"/>
          <w:color w:val="000000"/>
          <w:sz w:val="28"/>
        </w:rPr>
        <w:t>
      </w:t>
      </w:r>
      <w:r>
        <w:rPr>
          <w:rFonts w:ascii="Times New Roman"/>
          <w:b w:val="false"/>
          <w:i w:val="false"/>
          <w:color w:val="000000"/>
          <w:sz w:val="28"/>
        </w:rPr>
        <w:t>3. Учредителем Управления является акимат Кызылординской области. Права субъекта права коммунальной собственности в отношении Управления осуществляет государственное учреждение "Управление финансов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4.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6. Управление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Структура и лимит штатной численности Управления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индекс 120003, Республика Казахстан, Кызылординская область, город Кызылорда, улица Бейбарыс султан, строение 1.</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органа - государственное учреждение "Управление экономики и бюджетного планирования Кызылординской области".</w:t>
      </w:r>
      <w:r>
        <w:br/>
      </w:r>
      <w:r>
        <w:rPr>
          <w:rFonts w:ascii="Times New Roman"/>
          <w:b w:val="false"/>
          <w:i w:val="false"/>
          <w:color w:val="000000"/>
          <w:sz w:val="28"/>
        </w:rPr>
        <w:t>
      </w:t>
      </w:r>
      <w:r>
        <w:rPr>
          <w:rFonts w:ascii="Times New Roman"/>
          <w:b w:val="false"/>
          <w:i w:val="false"/>
          <w:color w:val="000000"/>
          <w:sz w:val="28"/>
        </w:rPr>
        <w:t>12. Настоящее Положение является учредительным документом Управления.</w:t>
      </w:r>
      <w:r>
        <w:br/>
      </w:r>
      <w:r>
        <w:rPr>
          <w:rFonts w:ascii="Times New Roman"/>
          <w:b w:val="false"/>
          <w:i w:val="false"/>
          <w:color w:val="000000"/>
          <w:sz w:val="28"/>
        </w:rPr>
        <w:t>
      </w:t>
      </w:r>
      <w:r>
        <w:rPr>
          <w:rFonts w:ascii="Times New Roman"/>
          <w:b w:val="false"/>
          <w:i w:val="false"/>
          <w:color w:val="000000"/>
          <w:sz w:val="28"/>
        </w:rPr>
        <w:t>13. Финансирование деятельности Управления осуществляется из областного бюджета.</w:t>
      </w:r>
      <w:r>
        <w:br/>
      </w:r>
      <w:r>
        <w:rPr>
          <w:rFonts w:ascii="Times New Roman"/>
          <w:b w:val="false"/>
          <w:i w:val="false"/>
          <w:color w:val="000000"/>
          <w:sz w:val="28"/>
        </w:rPr>
        <w:t>
      </w:t>
      </w:r>
      <w:r>
        <w:rPr>
          <w:rFonts w:ascii="Times New Roman"/>
          <w:b w:val="false"/>
          <w:i w:val="false"/>
          <w:color w:val="000000"/>
          <w:sz w:val="28"/>
        </w:rPr>
        <w:t>14.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r>
        <w:br/>
      </w:r>
      <w:r>
        <w:rPr>
          <w:rFonts w:ascii="Times New Roman"/>
          <w:b w:val="false"/>
          <w:i w:val="false"/>
          <w:color w:val="000000"/>
          <w:sz w:val="28"/>
        </w:rPr>
        <w:t>
      </w:t>
      </w:r>
      <w:r>
        <w:rPr>
          <w:rFonts w:ascii="Times New Roman"/>
          <w:b w:val="false"/>
          <w:i w:val="false"/>
          <w:color w:val="000000"/>
          <w:sz w:val="28"/>
        </w:rPr>
        <w:t>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Миссия, основные задачи, функции, права и обязанности Управления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Миссия Управления: реализация стратегического, экономического и бюджетного планирования в целях повышения конкурентоспособности и обеспечения устойчивого экономического роста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формирование стратегических целей и приоритетов, основных направлений социально-экономического развития области;</w:t>
      </w:r>
      <w:r>
        <w:br/>
      </w:r>
      <w:r>
        <w:rPr>
          <w:rFonts w:ascii="Times New Roman"/>
          <w:b w:val="false"/>
          <w:i w:val="false"/>
          <w:color w:val="000000"/>
          <w:sz w:val="28"/>
        </w:rPr>
        <w:t>
      </w:t>
      </w:r>
      <w:r>
        <w:rPr>
          <w:rFonts w:ascii="Times New Roman"/>
          <w:b w:val="false"/>
          <w:i w:val="false"/>
          <w:color w:val="000000"/>
          <w:sz w:val="28"/>
        </w:rPr>
        <w:t>2) формирование и реализация бюджетной политики во взаимодействии с приоритетами социально-экономического развития, инвестиционной, налоговой и денежно-кредитной политики страны;</w:t>
      </w:r>
      <w:r>
        <w:br/>
      </w:r>
      <w:r>
        <w:rPr>
          <w:rFonts w:ascii="Times New Roman"/>
          <w:b w:val="false"/>
          <w:i w:val="false"/>
          <w:color w:val="000000"/>
          <w:sz w:val="28"/>
        </w:rPr>
        <w:t>
      </w:t>
      </w:r>
      <w:r>
        <w:rPr>
          <w:rFonts w:ascii="Times New Roman"/>
          <w:b w:val="false"/>
          <w:i w:val="false"/>
          <w:color w:val="000000"/>
          <w:sz w:val="28"/>
        </w:rPr>
        <w:t xml:space="preserve">3) реализация государственной политики в области регионального развития; </w:t>
      </w:r>
      <w:r>
        <w:br/>
      </w:r>
      <w:r>
        <w:rPr>
          <w:rFonts w:ascii="Times New Roman"/>
          <w:b w:val="false"/>
          <w:i w:val="false"/>
          <w:color w:val="000000"/>
          <w:sz w:val="28"/>
        </w:rPr>
        <w:t>
      </w:t>
      </w:r>
      <w:r>
        <w:rPr>
          <w:rFonts w:ascii="Times New Roman"/>
          <w:b w:val="false"/>
          <w:i w:val="false"/>
          <w:color w:val="000000"/>
          <w:sz w:val="28"/>
        </w:rPr>
        <w:t>4) осуществление иных задач,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1) ежегодно разрабатывает прогноз социально-экономического развития области на пятилетний период и вносит его на рассмотрение акимата области;</w:t>
      </w:r>
      <w:r>
        <w:br/>
      </w:r>
      <w:r>
        <w:rPr>
          <w:rFonts w:ascii="Times New Roman"/>
          <w:b w:val="false"/>
          <w:i w:val="false"/>
          <w:color w:val="000000"/>
          <w:sz w:val="28"/>
        </w:rPr>
        <w:t>
      2) разрабатывает программу развития области на пятилетний период на основе вышестоящих документов Системы государственного планирования, а также план мероприятий по ее реализации;</w:t>
      </w:r>
      <w:r>
        <w:br/>
      </w:r>
      <w:r>
        <w:rPr>
          <w:rFonts w:ascii="Times New Roman"/>
          <w:b w:val="false"/>
          <w:i w:val="false"/>
          <w:color w:val="000000"/>
          <w:sz w:val="28"/>
        </w:rPr>
        <w:t>
      3) согласовывает программу развития района (города областного значения);</w:t>
      </w:r>
      <w:r>
        <w:br/>
      </w:r>
      <w:r>
        <w:rPr>
          <w:rFonts w:ascii="Times New Roman"/>
          <w:b w:val="false"/>
          <w:i w:val="false"/>
          <w:color w:val="000000"/>
          <w:sz w:val="28"/>
        </w:rPr>
        <w:t>
      4) проводит мониторинг реализации программы развития области;</w:t>
      </w:r>
      <w:r>
        <w:br/>
      </w:r>
      <w:r>
        <w:rPr>
          <w:rFonts w:ascii="Times New Roman"/>
          <w:b w:val="false"/>
          <w:i w:val="false"/>
          <w:color w:val="000000"/>
          <w:sz w:val="28"/>
        </w:rPr>
        <w:t>
      5) осуществляет функции рабочего органа областной бюджетной комиссии;</w:t>
      </w:r>
      <w:r>
        <w:br/>
      </w:r>
      <w:r>
        <w:rPr>
          <w:rFonts w:ascii="Times New Roman"/>
          <w:b w:val="false"/>
          <w:i w:val="false"/>
          <w:color w:val="000000"/>
          <w:sz w:val="28"/>
        </w:rPr>
        <w:t>
      6) разрабатывает проект решения областного маслихата об объемах трансфертов общего характера;</w:t>
      </w:r>
      <w:r>
        <w:br/>
      </w:r>
      <w:r>
        <w:rPr>
          <w:rFonts w:ascii="Times New Roman"/>
          <w:b w:val="false"/>
          <w:i w:val="false"/>
          <w:color w:val="000000"/>
          <w:sz w:val="28"/>
        </w:rPr>
        <w:t>
      7) ежегодно разрабатывает областной бюджет на плановый период с учетом прогноза социально-экономического развития области и вносит на рассмотрение областной бюджетной комиссии проект областного бюджета;</w:t>
      </w:r>
      <w:r>
        <w:br/>
      </w:r>
      <w:r>
        <w:rPr>
          <w:rFonts w:ascii="Times New Roman"/>
          <w:b w:val="false"/>
          <w:i w:val="false"/>
          <w:color w:val="000000"/>
          <w:sz w:val="28"/>
        </w:rPr>
        <w:t>
      8) осуществляет прогнозирование поступлений в областной бюджет с учетом прогноза социально-экономического развития области;</w:t>
      </w:r>
      <w:r>
        <w:br/>
      </w:r>
      <w:r>
        <w:rPr>
          <w:rFonts w:ascii="Times New Roman"/>
          <w:b w:val="false"/>
          <w:i w:val="false"/>
          <w:color w:val="000000"/>
          <w:sz w:val="28"/>
        </w:rPr>
        <w:t>
      9) определяет лимиты расходов администраторов областных бюджетных программ, лимиты на новые инициативы на основе прогнозных показателей социально-экономического развития области, областного бюджета, приоритетных направлений расходования бюджетных средств, размера дефицита областного бюджета на плановый период;</w:t>
      </w:r>
      <w:r>
        <w:br/>
      </w:r>
      <w:r>
        <w:rPr>
          <w:rFonts w:ascii="Times New Roman"/>
          <w:b w:val="false"/>
          <w:i w:val="false"/>
          <w:color w:val="000000"/>
          <w:sz w:val="28"/>
        </w:rPr>
        <w:t>
      10)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программ развития территорий, проектам бюджетных программ и действующим натуральным нормам;</w:t>
      </w:r>
      <w:r>
        <w:br/>
      </w:r>
      <w:r>
        <w:rPr>
          <w:rFonts w:ascii="Times New Roman"/>
          <w:b w:val="false"/>
          <w:i w:val="false"/>
          <w:color w:val="000000"/>
          <w:sz w:val="28"/>
        </w:rPr>
        <w:t>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11) по итогам рассмотрения бюджетных заявок, проектов бюджетных программ администраторов областных бюджетных программ формирует заключения по бюджетным заявкам и проектам бюджетных программ и направляет их на рассмотрение областной бюджетной комиссии;</w:t>
      </w:r>
      <w:r>
        <w:br/>
      </w:r>
      <w:r>
        <w:rPr>
          <w:rFonts w:ascii="Times New Roman"/>
          <w:b w:val="false"/>
          <w:i w:val="false"/>
          <w:color w:val="000000"/>
          <w:sz w:val="28"/>
        </w:rPr>
        <w:t>
      12) на основе предложений областной бюджетной комиссии по проекту областного бюджета разрабатывает проект решения областного маслихата об областном бюджете и представляет его на рассмотрение акимата области;</w:t>
      </w:r>
      <w:r>
        <w:br/>
      </w:r>
      <w:r>
        <w:rPr>
          <w:rFonts w:ascii="Times New Roman"/>
          <w:b w:val="false"/>
          <w:i w:val="false"/>
          <w:color w:val="000000"/>
          <w:sz w:val="28"/>
        </w:rPr>
        <w:t>
      13) разрабатывает в установленном законодательством порядке проект постановления акимата области о местном финансовом плане на первый квартал очередного финансового года;</w:t>
      </w:r>
      <w:r>
        <w:br/>
      </w:r>
      <w:r>
        <w:rPr>
          <w:rFonts w:ascii="Times New Roman"/>
          <w:b w:val="false"/>
          <w:i w:val="false"/>
          <w:color w:val="000000"/>
          <w:sz w:val="28"/>
        </w:rPr>
        <w:t>
      14) разрабатывает проект постановления акимата области о реализации решения областного маслихата об областном бюджете;</w:t>
      </w:r>
      <w:r>
        <w:br/>
      </w:r>
      <w:r>
        <w:rPr>
          <w:rFonts w:ascii="Times New Roman"/>
          <w:b w:val="false"/>
          <w:i w:val="false"/>
          <w:color w:val="000000"/>
          <w:sz w:val="28"/>
        </w:rPr>
        <w:t>
      15) подготавливает экономическое заключение на инвестиционное предложение;</w:t>
      </w:r>
      <w:r>
        <w:br/>
      </w:r>
      <w:r>
        <w:rPr>
          <w:rFonts w:ascii="Times New Roman"/>
          <w:b w:val="false"/>
          <w:i w:val="false"/>
          <w:color w:val="000000"/>
          <w:sz w:val="28"/>
        </w:rPr>
        <w:t>
      16) рассматривает предложения администраторов областных бюджетных программ об осуществлении бюджетных инвестиций посредством формирования и (или) увеличения уставного капитала юридического лица и их финансово-экономическое обоснование на предмет соответствия стратегическим и программным документам, законодательству Республики Казахстан и готовит по ним экономическое заключение;</w:t>
      </w:r>
      <w:r>
        <w:br/>
      </w:r>
      <w:r>
        <w:rPr>
          <w:rFonts w:ascii="Times New Roman"/>
          <w:b w:val="false"/>
          <w:i w:val="false"/>
          <w:color w:val="000000"/>
          <w:sz w:val="28"/>
        </w:rPr>
        <w:t>
      17) осуществляет в установленном законодательством порядке отбор бюджетных инвестиций, планируемых посредством участия государства в уставном капитале юридических лиц, и направляет заключение на рассмотрение областной бюджетной комиссии;</w:t>
      </w:r>
      <w:r>
        <w:br/>
      </w:r>
      <w:r>
        <w:rPr>
          <w:rFonts w:ascii="Times New Roman"/>
          <w:b w:val="false"/>
          <w:i w:val="false"/>
          <w:color w:val="000000"/>
          <w:sz w:val="28"/>
        </w:rPr>
        <w:t>
      18) по объектам концессии, относящимся к коммунальной собственности, в случае, если стоимость создания (реконструкции) объекта концессии составляет до 4 000 000 месячных расчетных показателей, подготавливает заключения по:</w:t>
      </w:r>
      <w:r>
        <w:br/>
      </w:r>
      <w:r>
        <w:rPr>
          <w:rFonts w:ascii="Times New Roman"/>
          <w:b w:val="false"/>
          <w:i w:val="false"/>
          <w:color w:val="000000"/>
          <w:sz w:val="28"/>
        </w:rPr>
        <w:t>
      </w:t>
      </w:r>
      <w:r>
        <w:rPr>
          <w:rFonts w:ascii="Times New Roman"/>
          <w:b w:val="false"/>
          <w:i w:val="false"/>
          <w:color w:val="000000"/>
          <w:sz w:val="28"/>
        </w:rPr>
        <w:t>концессионным предложениям;</w:t>
      </w:r>
      <w:r>
        <w:br/>
      </w:r>
      <w:r>
        <w:rPr>
          <w:rFonts w:ascii="Times New Roman"/>
          <w:b w:val="false"/>
          <w:i w:val="false"/>
          <w:color w:val="000000"/>
          <w:sz w:val="28"/>
        </w:rPr>
        <w:t>
      </w:t>
      </w:r>
      <w:r>
        <w:rPr>
          <w:rFonts w:ascii="Times New Roman"/>
          <w:b w:val="false"/>
          <w:i w:val="false"/>
          <w:color w:val="000000"/>
          <w:sz w:val="28"/>
        </w:rPr>
        <w:t>конкурсной документации, в том числе при внесении в нее изменений и дополнений;</w:t>
      </w:r>
      <w:r>
        <w:br/>
      </w:r>
      <w:r>
        <w:rPr>
          <w:rFonts w:ascii="Times New Roman"/>
          <w:b w:val="false"/>
          <w:i w:val="false"/>
          <w:color w:val="000000"/>
          <w:sz w:val="28"/>
        </w:rPr>
        <w:t>
      </w:t>
      </w:r>
      <w:r>
        <w:rPr>
          <w:rFonts w:ascii="Times New Roman"/>
          <w:b w:val="false"/>
          <w:i w:val="false"/>
          <w:color w:val="000000"/>
          <w:sz w:val="28"/>
        </w:rPr>
        <w:t>концессионным заявкам, представленным участниками конкурса при проведении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проектам договоров концессии, в том числе при внесении в договоры концессии изменений и дополнений;</w:t>
      </w:r>
      <w:r>
        <w:br/>
      </w:r>
      <w:r>
        <w:rPr>
          <w:rFonts w:ascii="Times New Roman"/>
          <w:b w:val="false"/>
          <w:i w:val="false"/>
          <w:color w:val="000000"/>
          <w:sz w:val="28"/>
        </w:rPr>
        <w:t>
      </w:t>
      </w:r>
      <w:r>
        <w:rPr>
          <w:rFonts w:ascii="Times New Roman"/>
          <w:b w:val="false"/>
          <w:i w:val="false"/>
          <w:color w:val="000000"/>
          <w:sz w:val="28"/>
        </w:rPr>
        <w:t>19) по концессионным проектам, одобренным областной бюджетной комиссией, содержащимся в концессионных предложениях, формирует перечень концессионных проектов,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Управления;</w:t>
      </w:r>
      <w:r>
        <w:br/>
      </w:r>
      <w:r>
        <w:rPr>
          <w:rFonts w:ascii="Times New Roman"/>
          <w:b w:val="false"/>
          <w:i w:val="false"/>
          <w:color w:val="000000"/>
          <w:sz w:val="28"/>
        </w:rPr>
        <w:t>
      </w:t>
      </w:r>
      <w:r>
        <w:rPr>
          <w:rFonts w:ascii="Times New Roman"/>
          <w:b w:val="false"/>
          <w:i w:val="false"/>
          <w:color w:val="000000"/>
          <w:sz w:val="28"/>
        </w:rPr>
        <w:t>20) направляет конкурсную документацию концессионных проектов в случае, установленном подпунктом 3-3) статьи 13 Закона Республики Казахстан от 7 июля 2006 года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акиматом Кызылординской области;</w:t>
      </w:r>
      <w:r>
        <w:br/>
      </w:r>
      <w:r>
        <w:rPr>
          <w:rFonts w:ascii="Times New Roman"/>
          <w:b w:val="false"/>
          <w:i w:val="false"/>
          <w:color w:val="000000"/>
          <w:sz w:val="28"/>
        </w:rPr>
        <w:t>
      </w:t>
      </w:r>
      <w:r>
        <w:rPr>
          <w:rFonts w:ascii="Times New Roman"/>
          <w:b w:val="false"/>
          <w:i w:val="false"/>
          <w:color w:val="000000"/>
          <w:sz w:val="28"/>
        </w:rPr>
        <w:t>21) на основании соответствующих экспертиз и согласований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областной бюджетной комиссии;</w:t>
      </w:r>
      <w:r>
        <w:br/>
      </w:r>
      <w:r>
        <w:rPr>
          <w:rFonts w:ascii="Times New Roman"/>
          <w:b w:val="false"/>
          <w:i w:val="false"/>
          <w:color w:val="000000"/>
          <w:sz w:val="28"/>
        </w:rPr>
        <w:t>
      </w:t>
      </w:r>
      <w:r>
        <w:rPr>
          <w:rFonts w:ascii="Times New Roman"/>
          <w:b w:val="false"/>
          <w:i w:val="false"/>
          <w:color w:val="000000"/>
          <w:sz w:val="28"/>
        </w:rPr>
        <w:t>22) вносит заключение на оказание услуг по консультативному сопровождению концессионных проектов на рассмотрение областной бюджетной комиссии;</w:t>
      </w:r>
      <w:r>
        <w:br/>
      </w:r>
      <w:r>
        <w:rPr>
          <w:rFonts w:ascii="Times New Roman"/>
          <w:b w:val="false"/>
          <w:i w:val="false"/>
          <w:color w:val="000000"/>
          <w:sz w:val="28"/>
        </w:rPr>
        <w:t>
      </w:t>
      </w:r>
      <w:r>
        <w:rPr>
          <w:rFonts w:ascii="Times New Roman"/>
          <w:b w:val="false"/>
          <w:i w:val="false"/>
          <w:color w:val="000000"/>
          <w:sz w:val="28"/>
        </w:rPr>
        <w:t>23) по объемам финансирования услуг по консультативному сопровождению каждого концессионного проекта, одобренного областной бюджетной комиссией,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Управления;</w:t>
      </w:r>
      <w:r>
        <w:br/>
      </w:r>
      <w:r>
        <w:rPr>
          <w:rFonts w:ascii="Times New Roman"/>
          <w:b w:val="false"/>
          <w:i w:val="false"/>
          <w:color w:val="000000"/>
          <w:sz w:val="28"/>
        </w:rPr>
        <w:t>
      </w:t>
      </w:r>
      <w:r>
        <w:rPr>
          <w:rFonts w:ascii="Times New Roman"/>
          <w:b w:val="false"/>
          <w:i w:val="false"/>
          <w:color w:val="000000"/>
          <w:sz w:val="28"/>
        </w:rPr>
        <w:t>24) по объектам концессии, относящимся к коммунальной собственности, согласовывает конкурсную документацию и договоры концессии, в том числе при внесении в них изменений и дополнений, в случае, если стоимость создания (реконструкции) объекта концессии составляет до 4 000 000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25) ежегодно сроком на три года на скользящей основе формирует перечень по объектам концессии, относящимся к коммунальной собственности, на основании положительного заключения экспертизы конкурсных документаций концессионных проектов и в соответствии со стратегическими и программными документами Республики Казахстан, с инвестиционными возможностями областного бюджета;</w:t>
      </w:r>
      <w:r>
        <w:br/>
      </w:r>
      <w:r>
        <w:rPr>
          <w:rFonts w:ascii="Times New Roman"/>
          <w:b w:val="false"/>
          <w:i w:val="false"/>
          <w:color w:val="000000"/>
          <w:sz w:val="28"/>
        </w:rPr>
        <w:t>
      </w:t>
      </w:r>
      <w:r>
        <w:rPr>
          <w:rFonts w:ascii="Times New Roman"/>
          <w:b w:val="false"/>
          <w:i w:val="false"/>
          <w:color w:val="000000"/>
          <w:sz w:val="28"/>
        </w:rPr>
        <w:t>26) по итогам рассмотрения инвестиционных предложений формирует по ним заключения и направляет их на рассмотрение областной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технико-экономических обоснований бюджетного инвестиционного проекта, письма на финансирование администратора бюджетных программ, технического задания;</w:t>
      </w:r>
      <w:r>
        <w:br/>
      </w:r>
      <w:r>
        <w:rPr>
          <w:rFonts w:ascii="Times New Roman"/>
          <w:b w:val="false"/>
          <w:i w:val="false"/>
          <w:color w:val="000000"/>
          <w:sz w:val="28"/>
        </w:rPr>
        <w:t>
      </w:t>
      </w:r>
      <w:r>
        <w:rPr>
          <w:rFonts w:ascii="Times New Roman"/>
          <w:b w:val="false"/>
          <w:i w:val="false"/>
          <w:color w:val="000000"/>
          <w:sz w:val="28"/>
        </w:rPr>
        <w:t>27) по инвестиционным проектам, одобренным областной бюджетной комиссией, содержащимся в инвестиционных предложениях, имеющих экономическое заключение,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осуществляется за счет средств соответствующей распределяемой бюджетной программы Управления;</w:t>
      </w:r>
      <w:r>
        <w:br/>
      </w:r>
      <w:r>
        <w:rPr>
          <w:rFonts w:ascii="Times New Roman"/>
          <w:b w:val="false"/>
          <w:i w:val="false"/>
          <w:color w:val="000000"/>
          <w:sz w:val="28"/>
        </w:rPr>
        <w:t>
      </w:t>
      </w:r>
      <w:r>
        <w:rPr>
          <w:rFonts w:ascii="Times New Roman"/>
          <w:b w:val="false"/>
          <w:i w:val="false"/>
          <w:color w:val="000000"/>
          <w:sz w:val="28"/>
        </w:rPr>
        <w:t>28) рассматривает бюджетные инвестиционные проекты на основе технико-экономического обоснования, разработанного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на основании заключения экономической экспертизы юридических лиц, определяемых акиматом Кызылординской области, подготавливает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30)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31) осуществляет отбор бюджетного инвестиционного проекта для включения в проект областного бюджета;</w:t>
      </w:r>
      <w:r>
        <w:br/>
      </w:r>
      <w:r>
        <w:rPr>
          <w:rFonts w:ascii="Times New Roman"/>
          <w:b w:val="false"/>
          <w:i w:val="false"/>
          <w:color w:val="000000"/>
          <w:sz w:val="28"/>
        </w:rPr>
        <w:t>
      </w:t>
      </w:r>
      <w:r>
        <w:rPr>
          <w:rFonts w:ascii="Times New Roman"/>
          <w:b w:val="false"/>
          <w:i w:val="false"/>
          <w:color w:val="000000"/>
          <w:sz w:val="28"/>
        </w:rPr>
        <w:t>32) осуществляет мониторинг и оценку реализации местных бюджетных инвестиционных проектов, а также местных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33) рассматривает бюджетные программы, предлагаемые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w:t>
      </w:r>
      <w:r>
        <w:rPr>
          <w:rFonts w:ascii="Times New Roman"/>
          <w:b w:val="false"/>
          <w:i w:val="false"/>
          <w:color w:val="000000"/>
          <w:sz w:val="28"/>
        </w:rPr>
        <w:t>34) определяет целесообразность бюджетного кредитования в порядке, определенном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r>
        <w:br/>
      </w:r>
      <w:r>
        <w:rPr>
          <w:rFonts w:ascii="Times New Roman"/>
          <w:b w:val="false"/>
          <w:i w:val="false"/>
          <w:color w:val="000000"/>
          <w:sz w:val="28"/>
        </w:rPr>
        <w:t>
      </w:t>
      </w:r>
      <w:r>
        <w:rPr>
          <w:rFonts w:ascii="Times New Roman"/>
          <w:b w:val="false"/>
          <w:i w:val="false"/>
          <w:color w:val="000000"/>
          <w:sz w:val="28"/>
        </w:rPr>
        <w:t>35) представляет заявку на привлечение связанных грантов в центральный государственный орган;</w:t>
      </w:r>
      <w:r>
        <w:br/>
      </w:r>
      <w:r>
        <w:rPr>
          <w:rFonts w:ascii="Times New Roman"/>
          <w:b w:val="false"/>
          <w:i w:val="false"/>
          <w:color w:val="000000"/>
          <w:sz w:val="28"/>
        </w:rPr>
        <w:t>
      </w:t>
      </w:r>
      <w:r>
        <w:rPr>
          <w:rFonts w:ascii="Times New Roman"/>
          <w:b w:val="false"/>
          <w:i w:val="false"/>
          <w:color w:val="000000"/>
          <w:sz w:val="28"/>
        </w:rPr>
        <w:t>36) представляет в центральный уполномоченный орган по государственному планированию заявки для формирования перечня приоритетных проектов в целях привлечения несвязанных грантов в предстоящем финансовом году;</w:t>
      </w:r>
      <w:r>
        <w:br/>
      </w:r>
      <w:r>
        <w:rPr>
          <w:rFonts w:ascii="Times New Roman"/>
          <w:b w:val="false"/>
          <w:i w:val="false"/>
          <w:color w:val="000000"/>
          <w:sz w:val="28"/>
        </w:rPr>
        <w:t>
      </w:t>
      </w:r>
      <w:r>
        <w:rPr>
          <w:rFonts w:ascii="Times New Roman"/>
          <w:b w:val="false"/>
          <w:i w:val="false"/>
          <w:color w:val="000000"/>
          <w:sz w:val="28"/>
        </w:rPr>
        <w:t>37) по представлению районных (города областного значения) исполнительных органов осуществляет учет существующих и регистрацию вновь создаваемых административно-территориальных единиц и отдельных населенных пунктов в границах области, а также исключает их из учетных данных;</w:t>
      </w:r>
      <w:r>
        <w:br/>
      </w:r>
      <w:r>
        <w:rPr>
          <w:rFonts w:ascii="Times New Roman"/>
          <w:b w:val="false"/>
          <w:i w:val="false"/>
          <w:color w:val="000000"/>
          <w:sz w:val="28"/>
        </w:rPr>
        <w:t>
      </w:t>
      </w:r>
      <w:r>
        <w:rPr>
          <w:rFonts w:ascii="Times New Roman"/>
          <w:b w:val="false"/>
          <w:i w:val="false"/>
          <w:color w:val="000000"/>
          <w:sz w:val="28"/>
        </w:rPr>
        <w:t>38) подготавливает экономическое заключение на концепцию проекта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39) подготавливает заключение на концепцию проекта государственно-частного партнерства на основании экспертизы юридического лица, определяемого акиматом Кызылординской области, в случае его привлечения;</w:t>
      </w:r>
      <w:r>
        <w:br/>
      </w:r>
      <w:r>
        <w:rPr>
          <w:rFonts w:ascii="Times New Roman"/>
          <w:b w:val="false"/>
          <w:i w:val="false"/>
          <w:color w:val="000000"/>
          <w:sz w:val="28"/>
        </w:rPr>
        <w:t>
      </w:t>
      </w:r>
      <w:r>
        <w:rPr>
          <w:rFonts w:ascii="Times New Roman"/>
          <w:b w:val="false"/>
          <w:i w:val="false"/>
          <w:color w:val="000000"/>
          <w:sz w:val="28"/>
        </w:rPr>
        <w:t>40) по проектам государственно-частного партнерства, одобренным областной бюджетной комиссией, содержащимся в концепциях проектов государственно-частного партнерства, формирует перечень проектов государственно-частного партнерства,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Управления;</w:t>
      </w:r>
      <w:r>
        <w:br/>
      </w:r>
      <w:r>
        <w:rPr>
          <w:rFonts w:ascii="Times New Roman"/>
          <w:b w:val="false"/>
          <w:i w:val="false"/>
          <w:color w:val="000000"/>
          <w:sz w:val="28"/>
        </w:rPr>
        <w:t>
      </w:t>
      </w:r>
      <w:r>
        <w:rPr>
          <w:rFonts w:ascii="Times New Roman"/>
          <w:b w:val="false"/>
          <w:i w:val="false"/>
          <w:color w:val="000000"/>
          <w:sz w:val="28"/>
        </w:rPr>
        <w:t>41) направляет конкурсную документацию проектов государственно-частного партнерства на экспертизу юридическому лицу, определяемому акиматом Кызылординской области, в случае его привлечения;</w:t>
      </w:r>
      <w:r>
        <w:br/>
      </w:r>
      <w:r>
        <w:rPr>
          <w:rFonts w:ascii="Times New Roman"/>
          <w:b w:val="false"/>
          <w:i w:val="false"/>
          <w:color w:val="000000"/>
          <w:sz w:val="28"/>
        </w:rPr>
        <w:t>
      </w:t>
      </w:r>
      <w:r>
        <w:rPr>
          <w:rFonts w:ascii="Times New Roman"/>
          <w:b w:val="false"/>
          <w:i w:val="false"/>
          <w:color w:val="000000"/>
          <w:sz w:val="28"/>
        </w:rPr>
        <w:t>42) на основании соответствующих экспертиз и согласований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и вносит их на рассмотрение областной бюджетной комиссии;</w:t>
      </w:r>
      <w:r>
        <w:br/>
      </w:r>
      <w:r>
        <w:rPr>
          <w:rFonts w:ascii="Times New Roman"/>
          <w:b w:val="false"/>
          <w:i w:val="false"/>
          <w:color w:val="000000"/>
          <w:sz w:val="28"/>
        </w:rPr>
        <w:t>
      </w:t>
      </w:r>
      <w:r>
        <w:rPr>
          <w:rFonts w:ascii="Times New Roman"/>
          <w:b w:val="false"/>
          <w:i w:val="false"/>
          <w:color w:val="000000"/>
          <w:sz w:val="28"/>
        </w:rPr>
        <w:t>43) вносит заключение на оказание услуг по консультативному сопровождению проектов государственно-частного партнерства на рассмотрение областной бюджетной комиссии;</w:t>
      </w:r>
      <w:r>
        <w:br/>
      </w:r>
      <w:r>
        <w:rPr>
          <w:rFonts w:ascii="Times New Roman"/>
          <w:b w:val="false"/>
          <w:i w:val="false"/>
          <w:color w:val="000000"/>
          <w:sz w:val="28"/>
        </w:rPr>
        <w:t>
      </w:t>
      </w:r>
      <w:r>
        <w:rPr>
          <w:rFonts w:ascii="Times New Roman"/>
          <w:b w:val="false"/>
          <w:i w:val="false"/>
          <w:color w:val="000000"/>
          <w:sz w:val="28"/>
        </w:rPr>
        <w:t>44) по объемам финансирования услуг по консультативному сопровождению каждого проекта государственно-частного партнерства, одобренного областной бюджетной комиссией,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Управления.</w:t>
      </w:r>
      <w:r>
        <w:br/>
      </w:r>
      <w:r>
        <w:rPr>
          <w:rFonts w:ascii="Times New Roman"/>
          <w:b w:val="false"/>
          <w:i w:val="false"/>
          <w:color w:val="000000"/>
          <w:sz w:val="28"/>
        </w:rPr>
        <w:t>
      </w:t>
      </w:r>
      <w:r>
        <w:rPr>
          <w:rFonts w:ascii="Times New Roman"/>
          <w:b w:val="false"/>
          <w:i w:val="false"/>
          <w:color w:val="000000"/>
          <w:sz w:val="28"/>
        </w:rPr>
        <w:t>45) в пределах своей компетенции принимает меры по устранению причин и условий, способствующих совершению правонарушений, обеспечивает организацию правового воспитания граждан, реализует мероприятия в сфере мобилизационной подготовки и мобилизации;</w:t>
      </w:r>
      <w:r>
        <w:br/>
      </w:r>
      <w:r>
        <w:rPr>
          <w:rFonts w:ascii="Times New Roman"/>
          <w:b w:val="false"/>
          <w:i w:val="false"/>
          <w:color w:val="000000"/>
          <w:sz w:val="28"/>
        </w:rPr>
        <w:t>
      46)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акимата Кызылординской области от 07.04.2016 </w:t>
      </w:r>
      <w:r>
        <w:rPr>
          <w:rFonts w:ascii="Times New Roman"/>
          <w:b w:val="false"/>
          <w:i w:val="false"/>
          <w:color w:val="ff0000"/>
          <w:sz w:val="28"/>
        </w:rPr>
        <w:t>№ 430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18. Права и обязанности:</w:t>
      </w:r>
      <w:r>
        <w:br/>
      </w:r>
      <w:r>
        <w:rPr>
          <w:rFonts w:ascii="Times New Roman"/>
          <w:b w:val="false"/>
          <w:i w:val="false"/>
          <w:color w:val="000000"/>
          <w:sz w:val="28"/>
        </w:rPr>
        <w:t>
      </w:t>
      </w:r>
      <w:r>
        <w:rPr>
          <w:rFonts w:ascii="Times New Roman"/>
          <w:b w:val="false"/>
          <w:i w:val="false"/>
          <w:color w:val="000000"/>
          <w:sz w:val="28"/>
        </w:rPr>
        <w:t>1) Управление для реализации возложенных на него задач и осуществления своих функций имеет право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запрашивать и получать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w:t>
      </w:r>
      <w:r>
        <w:rPr>
          <w:rFonts w:ascii="Times New Roman"/>
          <w:b w:val="false"/>
          <w:i w:val="false"/>
          <w:color w:val="000000"/>
          <w:sz w:val="28"/>
        </w:rPr>
        <w:t>проводить совещания, семинары, конференции по вопросам, входящим в его компетенцию;</w:t>
      </w:r>
      <w:r>
        <w:br/>
      </w:r>
      <w:r>
        <w:rPr>
          <w:rFonts w:ascii="Times New Roman"/>
          <w:b w:val="false"/>
          <w:i w:val="false"/>
          <w:color w:val="000000"/>
          <w:sz w:val="28"/>
        </w:rPr>
        <w:t>
      </w:t>
      </w:r>
      <w:r>
        <w:rPr>
          <w:rFonts w:ascii="Times New Roman"/>
          <w:b w:val="false"/>
          <w:i w:val="false"/>
          <w:color w:val="000000"/>
          <w:sz w:val="28"/>
        </w:rPr>
        <w:t>осуществлять иные права, предусмотренные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 Управление обязано:</w:t>
      </w:r>
      <w:r>
        <w:br/>
      </w:r>
      <w:r>
        <w:rPr>
          <w:rFonts w:ascii="Times New Roman"/>
          <w:b w:val="false"/>
          <w:i w:val="false"/>
          <w:color w:val="000000"/>
          <w:sz w:val="28"/>
        </w:rPr>
        <w:t>
      </w:t>
      </w:r>
      <w:r>
        <w:rPr>
          <w:rFonts w:ascii="Times New Roman"/>
          <w:b w:val="false"/>
          <w:i w:val="false"/>
          <w:color w:val="000000"/>
          <w:sz w:val="28"/>
        </w:rPr>
        <w:t>принимать законные и обоснованные решения;</w:t>
      </w:r>
      <w:r>
        <w:br/>
      </w:r>
      <w:r>
        <w:rPr>
          <w:rFonts w:ascii="Times New Roman"/>
          <w:b w:val="false"/>
          <w:i w:val="false"/>
          <w:color w:val="000000"/>
          <w:sz w:val="28"/>
        </w:rPr>
        <w:t>
      </w:t>
      </w:r>
      <w:r>
        <w:rPr>
          <w:rFonts w:ascii="Times New Roman"/>
          <w:b w:val="false"/>
          <w:i w:val="false"/>
          <w:color w:val="000000"/>
          <w:sz w:val="28"/>
        </w:rPr>
        <w:t>обеспечивать контроль за исполнением принятых решений;</w:t>
      </w:r>
      <w:r>
        <w:br/>
      </w:r>
      <w:r>
        <w:rPr>
          <w:rFonts w:ascii="Times New Roman"/>
          <w:b w:val="false"/>
          <w:i w:val="false"/>
          <w:color w:val="000000"/>
          <w:sz w:val="28"/>
        </w:rPr>
        <w:t>
      </w:t>
      </w:r>
      <w:r>
        <w:rPr>
          <w:rFonts w:ascii="Times New Roman"/>
          <w:b w:val="false"/>
          <w:i w:val="false"/>
          <w:color w:val="000000"/>
          <w:sz w:val="28"/>
        </w:rPr>
        <w:t>рассматривать обращения, направленные в Управление физическими и юридическими лицами, контролировать их исполнение, в случаях и порядке, установленном законодательством Республики Казахстан, предоставлять на них ответы;</w:t>
      </w:r>
      <w:r>
        <w:br/>
      </w:r>
      <w:r>
        <w:rPr>
          <w:rFonts w:ascii="Times New Roman"/>
          <w:b w:val="false"/>
          <w:i w:val="false"/>
          <w:color w:val="000000"/>
          <w:sz w:val="28"/>
        </w:rPr>
        <w:t>
      </w:t>
      </w:r>
      <w:r>
        <w:rPr>
          <w:rFonts w:ascii="Times New Roman"/>
          <w:b w:val="false"/>
          <w:i w:val="false"/>
          <w:color w:val="000000"/>
          <w:sz w:val="28"/>
        </w:rPr>
        <w:t>организовывать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реализовывать иные обязанности, предусмотренные действующим законодательством.</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3. Организация деятельности Управления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Руководство Управления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20. Первый руководитель Управления назначается на должность и освобождается от должности акимом области.</w:t>
      </w:r>
      <w:r>
        <w:br/>
      </w:r>
      <w:r>
        <w:rPr>
          <w:rFonts w:ascii="Times New Roman"/>
          <w:b w:val="false"/>
          <w:i w:val="false"/>
          <w:color w:val="000000"/>
          <w:sz w:val="28"/>
        </w:rPr>
        <w:t>
      </w:t>
      </w:r>
      <w:r>
        <w:rPr>
          <w:rFonts w:ascii="Times New Roman"/>
          <w:b w:val="false"/>
          <w:i w:val="false"/>
          <w:color w:val="000000"/>
          <w:sz w:val="28"/>
        </w:rPr>
        <w:t>21. Первый руководитель Управления имеет заместителей, которые назначаются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Полномочия первого руководителя Управления:</w:t>
      </w:r>
      <w:r>
        <w:br/>
      </w:r>
      <w:r>
        <w:rPr>
          <w:rFonts w:ascii="Times New Roman"/>
          <w:b w:val="false"/>
          <w:i w:val="false"/>
          <w:color w:val="000000"/>
          <w:sz w:val="28"/>
        </w:rPr>
        <w:t>
      </w:t>
      </w:r>
      <w:r>
        <w:rPr>
          <w:rFonts w:ascii="Times New Roman"/>
          <w:b w:val="false"/>
          <w:i w:val="false"/>
          <w:color w:val="000000"/>
          <w:sz w:val="28"/>
        </w:rPr>
        <w:t>1) в процессе реализации своих полномочий отчитывается акиму области и курирующему заместителю акима области;</w:t>
      </w:r>
      <w:r>
        <w:br/>
      </w:r>
      <w:r>
        <w:rPr>
          <w:rFonts w:ascii="Times New Roman"/>
          <w:b w:val="false"/>
          <w:i w:val="false"/>
          <w:color w:val="000000"/>
          <w:sz w:val="28"/>
        </w:rPr>
        <w:t>
      </w:t>
      </w:r>
      <w:r>
        <w:rPr>
          <w:rFonts w:ascii="Times New Roman"/>
          <w:b w:val="false"/>
          <w:i w:val="false"/>
          <w:color w:val="000000"/>
          <w:sz w:val="28"/>
        </w:rPr>
        <w:t>2) представляет Управление в государственных органах и иных организациях в пределах своей компетенции;</w:t>
      </w:r>
      <w:r>
        <w:br/>
      </w:r>
      <w:r>
        <w:rPr>
          <w:rFonts w:ascii="Times New Roman"/>
          <w:b w:val="false"/>
          <w:i w:val="false"/>
          <w:color w:val="000000"/>
          <w:sz w:val="28"/>
        </w:rPr>
        <w:t>
      </w:t>
      </w:r>
      <w:r>
        <w:rPr>
          <w:rFonts w:ascii="Times New Roman"/>
          <w:b w:val="false"/>
          <w:i w:val="false"/>
          <w:color w:val="000000"/>
          <w:sz w:val="28"/>
        </w:rPr>
        <w:t>3) в соответствии с законодательством назначает на должность и освобождает от должности работников Управления, вопросы трудовых отношений которых отнесены к его компетенции;</w:t>
      </w:r>
      <w:r>
        <w:br/>
      </w:r>
      <w:r>
        <w:rPr>
          <w:rFonts w:ascii="Times New Roman"/>
          <w:b w:val="false"/>
          <w:i w:val="false"/>
          <w:color w:val="000000"/>
          <w:sz w:val="28"/>
        </w:rPr>
        <w:t>
      </w:t>
      </w:r>
      <w:r>
        <w:rPr>
          <w:rFonts w:ascii="Times New Roman"/>
          <w:b w:val="false"/>
          <w:i w:val="false"/>
          <w:color w:val="000000"/>
          <w:sz w:val="28"/>
        </w:rPr>
        <w:t>4) обеспечивает разработку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налагает дисциплинарные взыскания и применяет меры поощрения к сотрудникам Управления, вопросы трудовых отношений которых отнесены к его компетенции;</w:t>
      </w:r>
      <w:r>
        <w:br/>
      </w:r>
      <w:r>
        <w:rPr>
          <w:rFonts w:ascii="Times New Roman"/>
          <w:b w:val="false"/>
          <w:i w:val="false"/>
          <w:color w:val="000000"/>
          <w:sz w:val="28"/>
        </w:rPr>
        <w:t>
      </w:t>
      </w:r>
      <w:r>
        <w:rPr>
          <w:rFonts w:ascii="Times New Roman"/>
          <w:b w:val="false"/>
          <w:i w:val="false"/>
          <w:color w:val="000000"/>
          <w:sz w:val="28"/>
        </w:rPr>
        <w:t>6) подписывает приказы;</w:t>
      </w:r>
      <w:r>
        <w:br/>
      </w:r>
      <w:r>
        <w:rPr>
          <w:rFonts w:ascii="Times New Roman"/>
          <w:b w:val="false"/>
          <w:i w:val="false"/>
          <w:color w:val="000000"/>
          <w:sz w:val="28"/>
        </w:rPr>
        <w:t>
      </w:t>
      </w:r>
      <w:r>
        <w:rPr>
          <w:rFonts w:ascii="Times New Roman"/>
          <w:b w:val="false"/>
          <w:i w:val="false"/>
          <w:color w:val="000000"/>
          <w:sz w:val="28"/>
        </w:rPr>
        <w:t>7) действует без доверенности от имени Управления;</w:t>
      </w:r>
      <w:r>
        <w:br/>
      </w:r>
      <w:r>
        <w:rPr>
          <w:rFonts w:ascii="Times New Roman"/>
          <w:b w:val="false"/>
          <w:i w:val="false"/>
          <w:color w:val="000000"/>
          <w:sz w:val="28"/>
        </w:rPr>
        <w:t>
      </w:t>
      </w:r>
      <w:r>
        <w:rPr>
          <w:rFonts w:ascii="Times New Roman"/>
          <w:b w:val="false"/>
          <w:i w:val="false"/>
          <w:color w:val="000000"/>
          <w:sz w:val="28"/>
        </w:rPr>
        <w:t>8) заключает договора;</w:t>
      </w:r>
      <w:r>
        <w:br/>
      </w:r>
      <w:r>
        <w:rPr>
          <w:rFonts w:ascii="Times New Roman"/>
          <w:b w:val="false"/>
          <w:i w:val="false"/>
          <w:color w:val="000000"/>
          <w:sz w:val="28"/>
        </w:rPr>
        <w:t>
      </w:t>
      </w:r>
      <w:r>
        <w:rPr>
          <w:rFonts w:ascii="Times New Roman"/>
          <w:b w:val="false"/>
          <w:i w:val="false"/>
          <w:color w:val="000000"/>
          <w:sz w:val="28"/>
        </w:rPr>
        <w:t>9) выдает доверенности;</w:t>
      </w:r>
      <w:r>
        <w:br/>
      </w:r>
      <w:r>
        <w:rPr>
          <w:rFonts w:ascii="Times New Roman"/>
          <w:b w:val="false"/>
          <w:i w:val="false"/>
          <w:color w:val="000000"/>
          <w:sz w:val="28"/>
        </w:rPr>
        <w:t>
      </w:t>
      </w:r>
      <w:r>
        <w:rPr>
          <w:rFonts w:ascii="Times New Roman"/>
          <w:b w:val="false"/>
          <w:i w:val="false"/>
          <w:color w:val="000000"/>
          <w:sz w:val="28"/>
        </w:rPr>
        <w:t>10) несет персональную ответственность за организацию работы по противодействию коррупции;</w:t>
      </w:r>
      <w:r>
        <w:br/>
      </w:r>
      <w:r>
        <w:rPr>
          <w:rFonts w:ascii="Times New Roman"/>
          <w:b w:val="false"/>
          <w:i w:val="false"/>
          <w:color w:val="000000"/>
          <w:sz w:val="28"/>
        </w:rPr>
        <w:t>
      </w:t>
      </w:r>
      <w:r>
        <w:rPr>
          <w:rFonts w:ascii="Times New Roman"/>
          <w:b w:val="false"/>
          <w:i w:val="false"/>
          <w:color w:val="000000"/>
          <w:sz w:val="28"/>
        </w:rPr>
        <w:t>11) организует, координирует и контролирует работу Управления;</w:t>
      </w:r>
      <w:r>
        <w:br/>
      </w:r>
      <w:r>
        <w:rPr>
          <w:rFonts w:ascii="Times New Roman"/>
          <w:b w:val="false"/>
          <w:i w:val="false"/>
          <w:color w:val="000000"/>
          <w:sz w:val="28"/>
        </w:rPr>
        <w:t>
      </w:t>
      </w:r>
      <w:r>
        <w:rPr>
          <w:rFonts w:ascii="Times New Roman"/>
          <w:b w:val="false"/>
          <w:i w:val="false"/>
          <w:color w:val="000000"/>
          <w:sz w:val="28"/>
        </w:rPr>
        <w:t>12) исполняет поручения и акты акима и акимата области;</w:t>
      </w:r>
      <w:r>
        <w:br/>
      </w:r>
      <w:r>
        <w:rPr>
          <w:rFonts w:ascii="Times New Roman"/>
          <w:b w:val="false"/>
          <w:i w:val="false"/>
          <w:color w:val="000000"/>
          <w:sz w:val="28"/>
        </w:rPr>
        <w:t>
      </w:t>
      </w:r>
      <w:r>
        <w:rPr>
          <w:rFonts w:ascii="Times New Roman"/>
          <w:b w:val="false"/>
          <w:i w:val="false"/>
          <w:color w:val="000000"/>
          <w:sz w:val="28"/>
        </w:rPr>
        <w:t>13) утверждает положения о структурных подразделениях Управления;</w:t>
      </w:r>
      <w:r>
        <w:br/>
      </w:r>
      <w:r>
        <w:rPr>
          <w:rFonts w:ascii="Times New Roman"/>
          <w:b w:val="false"/>
          <w:i w:val="false"/>
          <w:color w:val="000000"/>
          <w:sz w:val="28"/>
        </w:rPr>
        <w:t>
      </w:t>
      </w:r>
      <w:r>
        <w:rPr>
          <w:rFonts w:ascii="Times New Roman"/>
          <w:b w:val="false"/>
          <w:i w:val="false"/>
          <w:color w:val="000000"/>
          <w:sz w:val="28"/>
        </w:rPr>
        <w:t xml:space="preserve">14) организует разработку проектов нормативных правовых актов в пределах компетенции; </w:t>
      </w:r>
      <w:r>
        <w:br/>
      </w:r>
      <w:r>
        <w:rPr>
          <w:rFonts w:ascii="Times New Roman"/>
          <w:b w:val="false"/>
          <w:i w:val="false"/>
          <w:color w:val="000000"/>
          <w:sz w:val="28"/>
        </w:rPr>
        <w:t>
      </w:t>
      </w:r>
      <w:r>
        <w:rPr>
          <w:rFonts w:ascii="Times New Roman"/>
          <w:b w:val="false"/>
          <w:i w:val="false"/>
          <w:color w:val="000000"/>
          <w:sz w:val="28"/>
        </w:rPr>
        <w:t xml:space="preserve">15) обеспечивает соблюдение норм служебной этики; </w:t>
      </w:r>
      <w:r>
        <w:br/>
      </w:r>
      <w:r>
        <w:rPr>
          <w:rFonts w:ascii="Times New Roman"/>
          <w:b w:val="false"/>
          <w:i w:val="false"/>
          <w:color w:val="000000"/>
          <w:sz w:val="28"/>
        </w:rPr>
        <w:t>
      </w:t>
      </w:r>
      <w:r>
        <w:rPr>
          <w:rFonts w:ascii="Times New Roman"/>
          <w:b w:val="false"/>
          <w:i w:val="false"/>
          <w:color w:val="000000"/>
          <w:sz w:val="28"/>
        </w:rPr>
        <w:t>16) реализует политику гендерного равенства;</w:t>
      </w:r>
      <w:r>
        <w:br/>
      </w:r>
      <w:r>
        <w:rPr>
          <w:rFonts w:ascii="Times New Roman"/>
          <w:b w:val="false"/>
          <w:i w:val="false"/>
          <w:color w:val="000000"/>
          <w:sz w:val="28"/>
        </w:rPr>
        <w:t>
      </w:t>
      </w:r>
      <w:r>
        <w:rPr>
          <w:rFonts w:ascii="Times New Roman"/>
          <w:b w:val="false"/>
          <w:i w:val="false"/>
          <w:color w:val="000000"/>
          <w:sz w:val="28"/>
        </w:rPr>
        <w:t xml:space="preserve">17) утверждает график личного приема физических лиц и представителей юридических лиц; </w:t>
      </w:r>
      <w:r>
        <w:br/>
      </w:r>
      <w:r>
        <w:rPr>
          <w:rFonts w:ascii="Times New Roman"/>
          <w:b w:val="false"/>
          <w:i w:val="false"/>
          <w:color w:val="000000"/>
          <w:sz w:val="28"/>
        </w:rPr>
        <w:t>
      </w:t>
      </w:r>
      <w:r>
        <w:rPr>
          <w:rFonts w:ascii="Times New Roman"/>
          <w:b w:val="false"/>
          <w:i w:val="false"/>
          <w:color w:val="000000"/>
          <w:sz w:val="28"/>
        </w:rPr>
        <w:t>18) осуществляет иные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23.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24. Режим работы Управления:</w:t>
      </w:r>
      <w:r>
        <w:br/>
      </w:r>
      <w:r>
        <w:rPr>
          <w:rFonts w:ascii="Times New Roman"/>
          <w:b w:val="false"/>
          <w:i w:val="false"/>
          <w:color w:val="000000"/>
          <w:sz w:val="28"/>
        </w:rPr>
        <w:t>
      </w:t>
      </w:r>
      <w:r>
        <w:rPr>
          <w:rFonts w:ascii="Times New Roman"/>
          <w:b w:val="false"/>
          <w:i w:val="false"/>
          <w:color w:val="000000"/>
          <w:sz w:val="28"/>
        </w:rPr>
        <w:t>1) Управление работает 5 (пять) дней в неделю с понедельника по пятницу;</w:t>
      </w:r>
      <w:r>
        <w:br/>
      </w:r>
      <w:r>
        <w:rPr>
          <w:rFonts w:ascii="Times New Roman"/>
          <w:b w:val="false"/>
          <w:i w:val="false"/>
          <w:color w:val="000000"/>
          <w:sz w:val="28"/>
        </w:rPr>
        <w:t>
      </w:t>
      </w:r>
      <w:r>
        <w:rPr>
          <w:rFonts w:ascii="Times New Roman"/>
          <w:b w:val="false"/>
          <w:i w:val="false"/>
          <w:color w:val="000000"/>
          <w:sz w:val="28"/>
        </w:rPr>
        <w:t>2) время работы Управления с 09.00 часов до 19.00 часов местного времени. Перерыв: с 13.00 часов до 15.00 часов;</w:t>
      </w:r>
      <w:r>
        <w:br/>
      </w:r>
      <w:r>
        <w:rPr>
          <w:rFonts w:ascii="Times New Roman"/>
          <w:b w:val="false"/>
          <w:i w:val="false"/>
          <w:color w:val="000000"/>
          <w:sz w:val="28"/>
        </w:rPr>
        <w:t>
      </w:t>
      </w:r>
      <w:r>
        <w:rPr>
          <w:rFonts w:ascii="Times New Roman"/>
          <w:b w:val="false"/>
          <w:i w:val="false"/>
          <w:color w:val="000000"/>
          <w:sz w:val="28"/>
        </w:rPr>
        <w:t>3) в субботу и в воскресенье, а также в установленные законодательством Республики Казахстан праздничные дни, Управление не работает.</w:t>
      </w:r>
      <w:r>
        <w:br/>
      </w:r>
      <w:r>
        <w:rPr>
          <w:rFonts w:ascii="Times New Roman"/>
          <w:b w:val="false"/>
          <w:i w:val="false"/>
          <w:color w:val="000000"/>
          <w:sz w:val="28"/>
        </w:rPr>
        <w:t>
      </w:t>
      </w:r>
      <w:r>
        <w:rPr>
          <w:rFonts w:ascii="Times New Roman"/>
          <w:b w:val="false"/>
          <w:i w:val="false"/>
          <w:color w:val="000000"/>
          <w:sz w:val="28"/>
        </w:rPr>
        <w:t>25. Взаимоотношения между Управлением и акиматом области, администрацией Управления и его трудовым коллективом регулируются в соответствии с действующим законодательством Республики Казахстан.</w:t>
      </w:r>
      <w:r>
        <w:br/>
      </w:r>
      <w:r>
        <w:rPr>
          <w:rFonts w:ascii="Times New Roman"/>
          <w:b w:val="false"/>
          <w:i w:val="false"/>
          <w:color w:val="000000"/>
          <w:sz w:val="28"/>
        </w:rPr>
        <w:t>
</w:t>
      </w:r>
    </w:p>
    <w:bookmarkStart w:name="z125" w:id="4"/>
    <w:p>
      <w:pPr>
        <w:spacing w:after="0"/>
        <w:ind w:left="0"/>
        <w:jc w:val="left"/>
      </w:pPr>
      <w:r>
        <w:rPr>
          <w:rFonts w:ascii="Times New Roman"/>
          <w:b/>
          <w:i w:val="false"/>
          <w:color w:val="000000"/>
        </w:rPr>
        <w:t xml:space="preserve"> 4. Имущество Управления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Управление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 Имущество, закрепленное за Управлением, относится к областному коммунальному имуществу. </w:t>
      </w:r>
      <w:r>
        <w:br/>
      </w:r>
      <w:r>
        <w:rPr>
          <w:rFonts w:ascii="Times New Roman"/>
          <w:b w:val="false"/>
          <w:i w:val="false"/>
          <w:color w:val="000000"/>
          <w:sz w:val="28"/>
        </w:rPr>
        <w:t>
      </w:t>
      </w:r>
      <w:r>
        <w:rPr>
          <w:rFonts w:ascii="Times New Roman"/>
          <w:b w:val="false"/>
          <w:i w:val="false"/>
          <w:color w:val="000000"/>
          <w:sz w:val="28"/>
        </w:rPr>
        <w:t>28.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30" w:id="5"/>
    <w:p>
      <w:pPr>
        <w:spacing w:after="0"/>
        <w:ind w:left="0"/>
        <w:jc w:val="left"/>
      </w:pPr>
      <w:r>
        <w:rPr>
          <w:rFonts w:ascii="Times New Roman"/>
          <w:b/>
          <w:i w:val="false"/>
          <w:color w:val="000000"/>
        </w:rPr>
        <w:t xml:space="preserve"> 5. Реорганизация и упразднение Управления</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Реорганизация и упразднение Управления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В случае ликвидации Управления использование его имущества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