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0398" w14:textId="bc00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Кызылординской области от 11 сентября 2013 года № 275 "Об утверждении Правил организации отбора инновационных проектов в области агропромышленного комплекса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07 декабря 2015 года № 250. Зарегистрировано Департаментом юстиции Кызылординской области 21 декабря 2015 года № 5267</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Кызылординской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постановление акимата Кызылординской области от 11 сентября 2013 года </w:t>
      </w:r>
      <w:r>
        <w:rPr>
          <w:rFonts w:ascii="Times New Roman"/>
          <w:b w:val="false"/>
          <w:i w:val="false"/>
          <w:color w:val="000000"/>
          <w:sz w:val="28"/>
        </w:rPr>
        <w:t>№ 275</w:t>
      </w:r>
      <w:r>
        <w:rPr>
          <w:rFonts w:ascii="Times New Roman"/>
          <w:b w:val="false"/>
          <w:i w:val="false"/>
          <w:color w:val="000000"/>
          <w:sz w:val="28"/>
        </w:rPr>
        <w:t xml:space="preserve"> "Об утверждении Правил организации отбора инновационных проектов в области агропромышленного комплекса Кызылординской области" (зарегистрировано в Реестре государственной регистрации нормативных правовых актов за номером 4524, опубликовано 10 октября 2013 года в газетах "Сыр бойы" и "Кызылординские вести")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организации отбора инновационных проектов в области агропромышленного комплекса Кызылординской области,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4 изложить в новой редакции:</w:t>
      </w:r>
      <w:r>
        <w:br/>
      </w:r>
      <w:r>
        <w:rPr>
          <w:rFonts w:ascii="Times New Roman"/>
          <w:b w:val="false"/>
          <w:i w:val="false"/>
          <w:color w:val="000000"/>
          <w:sz w:val="28"/>
        </w:rPr>
        <w:t>
      </w:t>
      </w:r>
      <w:r>
        <w:rPr>
          <w:rFonts w:ascii="Times New Roman"/>
          <w:b w:val="false"/>
          <w:i w:val="false"/>
          <w:color w:val="000000"/>
          <w:sz w:val="28"/>
        </w:rPr>
        <w:t>"6) разработка, внедрение и распространение новых сортов сельскохозяйственных культур, адаптированных к природно-климатическим, почвенным условиям Кызылординской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"3) наименование приоритетных направлений, по которым проводится отбор инновационных проектов.". </w:t>
      </w:r>
      <w:r>
        <w:br/>
      </w:r>
      <w:r>
        <w:rPr>
          <w:rFonts w:ascii="Times New Roman"/>
          <w:b w:val="false"/>
          <w:i w:val="false"/>
          <w:color w:val="000000"/>
          <w:sz w:val="28"/>
        </w:rPr>
        <w:t>
      </w:t>
      </w:r>
      <w:r>
        <w:rPr>
          <w:rFonts w:ascii="Times New Roman"/>
          <w:b w:val="false"/>
          <w:i w:val="false"/>
          <w:color w:val="000000"/>
          <w:sz w:val="28"/>
        </w:rPr>
        <w:t xml:space="preserve">подпункты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11 изложить в новой редакции:</w:t>
      </w:r>
      <w:r>
        <w:br/>
      </w:r>
      <w:r>
        <w:rPr>
          <w:rFonts w:ascii="Times New Roman"/>
          <w:b w:val="false"/>
          <w:i w:val="false"/>
          <w:color w:val="000000"/>
          <w:sz w:val="28"/>
        </w:rPr>
        <w:t>
      </w:t>
      </w:r>
      <w:r>
        <w:rPr>
          <w:rFonts w:ascii="Times New Roman"/>
          <w:b w:val="false"/>
          <w:i w:val="false"/>
          <w:color w:val="000000"/>
          <w:sz w:val="28"/>
        </w:rPr>
        <w:t>"5)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предшествущего дате окончания срока приема заявок на участие в конкурсе;";</w:t>
      </w:r>
      <w:r>
        <w:br/>
      </w:r>
      <w:r>
        <w:rPr>
          <w:rFonts w:ascii="Times New Roman"/>
          <w:b w:val="false"/>
          <w:i w:val="false"/>
          <w:color w:val="000000"/>
          <w:sz w:val="28"/>
        </w:rPr>
        <w:t>
      </w:t>
      </w:r>
      <w:r>
        <w:rPr>
          <w:rFonts w:ascii="Times New Roman"/>
          <w:b w:val="false"/>
          <w:i w:val="false"/>
          <w:color w:val="000000"/>
          <w:sz w:val="28"/>
        </w:rPr>
        <w:t xml:space="preserve">"6) оригинал справки банка или филиала банка с подписью и печатью, в котором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окончания срока приема заявок на участие в конкурсе;"; </w:t>
      </w:r>
      <w:r>
        <w:br/>
      </w:r>
      <w:r>
        <w:rPr>
          <w:rFonts w:ascii="Times New Roman"/>
          <w:b w:val="false"/>
          <w:i w:val="false"/>
          <w:color w:val="000000"/>
          <w:sz w:val="28"/>
        </w:rPr>
        <w:t>
      </w:t>
      </w:r>
      <w:r>
        <w:rPr>
          <w:rFonts w:ascii="Times New Roman"/>
          <w:b w:val="false"/>
          <w:i w:val="false"/>
          <w:color w:val="000000"/>
          <w:sz w:val="28"/>
        </w:rPr>
        <w:t>"7)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квалификацию заявителя на выполнение работ в научной, научно-технической и инновационной сферах аграрного профиля;";</w:t>
      </w:r>
      <w:r>
        <w:br/>
      </w:r>
      <w:r>
        <w:rPr>
          <w:rFonts w:ascii="Times New Roman"/>
          <w:b w:val="false"/>
          <w:i w:val="false"/>
          <w:color w:val="000000"/>
          <w:sz w:val="28"/>
        </w:rPr>
        <w:t>
      </w:t>
      </w:r>
      <w:r>
        <w:rPr>
          <w:rFonts w:ascii="Times New Roman"/>
          <w:b w:val="false"/>
          <w:i w:val="false"/>
          <w:color w:val="000000"/>
          <w:sz w:val="28"/>
        </w:rPr>
        <w:t xml:space="preserve"> "8) для юридических лиц дополнительно:</w:t>
      </w:r>
      <w:r>
        <w:br/>
      </w:r>
      <w:r>
        <w:rPr>
          <w:rFonts w:ascii="Times New Roman"/>
          <w:b w:val="false"/>
          <w:i w:val="false"/>
          <w:color w:val="000000"/>
          <w:sz w:val="28"/>
        </w:rPr>
        <w:t>
      </w:t>
      </w:r>
      <w:r>
        <w:rPr>
          <w:rFonts w:ascii="Times New Roman"/>
          <w:b w:val="false"/>
          <w:i w:val="false"/>
          <w:color w:val="000000"/>
          <w:sz w:val="28"/>
        </w:rPr>
        <w:t>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xml:space="preserve">подпункты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"19. По итогам рассмотрения заявок Комиссия выносит рекомендации о финансировании инновационного проекта за счет средств местного бюджета или об отказе в его финансировании. Рекомендации Комисии оформляются протоколом заседания Комиссии.";</w:t>
      </w:r>
      <w:r>
        <w:br/>
      </w:r>
      <w:r>
        <w:rPr>
          <w:rFonts w:ascii="Times New Roman"/>
          <w:b w:val="false"/>
          <w:i w:val="false"/>
          <w:color w:val="000000"/>
          <w:sz w:val="28"/>
        </w:rPr>
        <w:t>
      </w:t>
      </w:r>
      <w:r>
        <w:rPr>
          <w:rFonts w:ascii="Times New Roman"/>
          <w:b w:val="false"/>
          <w:i w:val="false"/>
          <w:color w:val="000000"/>
          <w:sz w:val="28"/>
        </w:rPr>
        <w:t>"21. На основании рекомендации Комиссии администратором бюджетной программы в течении 10 (десяти) рабочих дней со дня подписания протокола еҰ заседания принимается решение о финансировании инновационного проекта за счет местного бюджета в рамках бюджетной программы или об отказе в его финансировании.";</w:t>
      </w:r>
      <w:r>
        <w:br/>
      </w:r>
      <w:r>
        <w:rPr>
          <w:rFonts w:ascii="Times New Roman"/>
          <w:b w:val="false"/>
          <w:i w:val="false"/>
          <w:color w:val="000000"/>
          <w:sz w:val="28"/>
        </w:rPr>
        <w:t>
      </w:t>
      </w:r>
      <w:r>
        <w:rPr>
          <w:rFonts w:ascii="Times New Roman"/>
          <w:b w:val="false"/>
          <w:i w:val="false"/>
          <w:color w:val="000000"/>
          <w:sz w:val="28"/>
        </w:rPr>
        <w:t xml:space="preserve">"22. В течении 7 (семи) рабочих дней с момента принятия решения администратором бюджетной программы о финансировании инновационного проекта с заявителем (ями), определенным по итогам конкурса, заключается договор по внедрению и распространению инновационного проекта.". </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Кызылординской области Кожаниязова С.С.</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со дня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