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798" w14:textId="c263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13 ноября 2015 года № 280-қ. Зарегистрировано Департаментом юстиции Кызылординской области 10 декабря 2015 года № 5257. Утратило силу постановлением Аральского районного акимата Кызылординской области от 17 мая 2016 года № 97-қ</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Аральского районного акимата Кызылординской области от 17.05.2016 </w:t>
      </w:r>
      <w:r>
        <w:rPr>
          <w:rFonts w:ascii="Times New Roman"/>
          <w:b w:val="false"/>
          <w:i w:val="false"/>
          <w:color w:val="ff0000"/>
          <w:sz w:val="28"/>
        </w:rPr>
        <w:t>№ 97-қ</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Аральского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акимата Аральского района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коммунального государственного учреждения "Аппарат акима Аральского района" Н. Бохаева.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Утешов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Аральского района</w:t>
            </w:r>
            <w:r>
              <w:br/>
            </w:r>
            <w:r>
              <w:rPr>
                <w:rFonts w:ascii="Times New Roman"/>
                <w:b w:val="false"/>
                <w:i w:val="false"/>
                <w:color w:val="000000"/>
                <w:sz w:val="20"/>
              </w:rPr>
              <w:t>от "13" ноября 2015 года № 280-қ</w:t>
            </w:r>
          </w:p>
        </w:tc>
      </w:tr>
    </w:tbl>
    <w:bookmarkStart w:name="z10" w:id="0"/>
    <w:p>
      <w:pPr>
        <w:spacing w:after="0"/>
        <w:ind w:left="0"/>
        <w:jc w:val="left"/>
      </w:pPr>
      <w:r>
        <w:rPr>
          <w:rFonts w:ascii="Times New Roman"/>
          <w:b/>
          <w:i w:val="false"/>
          <w:color w:val="000000"/>
        </w:rPr>
        <w:t xml:space="preserve"> Регламент акимата Аральского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Аральского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Аральского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Аральского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 xml:space="preserve">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w:t>
      </w:r>
      <w:r>
        <w:br/>
      </w:r>
      <w:r>
        <w:rPr>
          <w:rFonts w:ascii="Times New Roman"/>
          <w:b w:val="false"/>
          <w:i w:val="false"/>
          <w:color w:val="000000"/>
          <w:sz w:val="28"/>
        </w:rPr>
        <w:t>
      </w:t>
      </w:r>
      <w:r>
        <w:rPr>
          <w:rFonts w:ascii="Times New Roman"/>
          <w:b w:val="false"/>
          <w:i w:val="false"/>
          <w:color w:val="000000"/>
          <w:sz w:val="28"/>
        </w:rPr>
        <w:t>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официальному опубликованию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r>
        <w:rPr>
          <w:rFonts w:ascii="Times New Roman"/>
          <w:b w:val="false"/>
          <w:i w:val="false"/>
          <w:color w:val="000000"/>
          <w:sz w:val="28"/>
        </w:rPr>
        <w:t>35. Государственные органы осуществляют постоянный мониторинг принятых постановлений, решений и распоряжений акима, разработчиками которых они являлись, для выявления противоречащих законодательству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w:t>
      </w:r>
      <w:r>
        <w:rPr>
          <w:rFonts w:ascii="Times New Roman"/>
          <w:b w:val="false"/>
          <w:i w:val="false"/>
          <w:color w:val="000000"/>
          <w:sz w:val="28"/>
        </w:rPr>
        <w:t>При принятии новых нормативных правовых актов вышестоящего уровня, государственными органами в течение трех рабочих дней анализируются акты акимата и акима,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В случае выявления несоответствия актов акимата и акима новым нормативным правовым актам вышестоящего уровня, в месячный срок со дня введения в действие новых нормативных правовых актов вышестоящего уровня, государственными органами принимаются меры по внесению изменений и (или) дополнений, либо признанию их утратившими силу в порядке, установленном настоящим Регламентом.</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37.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38.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39.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40.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41.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42.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