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d3db" w14:textId="4d8d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сентября 2015 года № 349. Зарегистрировано департаментом юстиции Кызылординской области 22 октября 2015 года № 5190.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награждении Почетной грамотой Казалинского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 № 349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Казалинского района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Казалинского района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4"/>
    <w:p>
      <w:pPr>
        <w:spacing w:after="0"/>
        <w:ind w:left="0"/>
        <w:jc w:val="both"/>
      </w:pPr>
      <w:bookmarkStart w:name="z15" w:id="5"/>
      <w:r>
        <w:rPr>
          <w:rFonts w:ascii="Times New Roman"/>
          <w:b w:val="false"/>
          <w:i w:val="false"/>
          <w:color w:val="000000"/>
          <w:sz w:val="28"/>
        </w:rPr>
        <w:t>
       Почетной грамотой Казалинского района (далее - Почетная грамота) награждаются имеющие не менее 5 лет стажа в своей сфере деятельности граждане района, в знак признания их заслуг за значительные достижения в экономике, социальной сфере, науке, культуре и образовании, здравоохранении, в укреплении законности и правопорядка, в сфере оказания услуг, физической культуры и спорта, в воспитании молодежи, в воинской, общественной и государственной службе и самоуправлении, осуществляющие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деятельность, а также иностранные граждане.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Почетной грамотой не могут быть награждены: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граждане, имеющие судимость, которая не погашена или не снята в установленном законодательством порядке на момент представления к Званию;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граждане, признанным судом недееспособными, либо ограниченно дееспособными;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граждане, привлеченные за действия коррупционного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граждане, имеющие административное взыскание, которое не погашено или не снято в установленном законодательством порядке на момент представления к Званию.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Повторное награждение Почетной грамотой не производится.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награждения Почетной грамотой</w:t>
      </w:r>
    </w:p>
    <w:bookmarkEnd w:id="6"/>
    <w:p>
      <w:pPr>
        <w:spacing w:after="0"/>
        <w:ind w:left="0"/>
        <w:jc w:val="both"/>
      </w:pPr>
      <w:bookmarkStart w:name="z23" w:id="7"/>
      <w:r>
        <w:rPr>
          <w:rFonts w:ascii="Times New Roman"/>
          <w:b w:val="false"/>
          <w:i w:val="false"/>
          <w:color w:val="000000"/>
          <w:sz w:val="28"/>
        </w:rPr>
        <w:t>
       На каждого гражданина представляемого к Почетной грамоте составляется наградной лист. В наградном листе излагаются данные, характеризующие личность награждаемого гражданина, общий трудовой стаж работы в отрасли и в данном коллективе, его конкретные заслуги, сведения об эффективности и качестве работы, ее результаты, должны прилагатся копии предыдущих награждений.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предприятия, организации и учреждения подписывает наградной лист и несет персональную ответственность за достоверность внесенных данных. Наградные листы скрепляются печатями предприятий, организаций и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Материалы, поступившие от граждан самостоятельно представляющих свою кандидатуру для награждения Почетной грамотой, не рассматриваются.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предварительного рассмотрения и подготовки предложений по награждению создается комиссия по наградам на срок полномочия маслихата 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комиссии проводятся в 2 раза в месяц и представление о награждении на имя акима района, секретаря маслихата принимаются за 10 дней до даты награждения.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к награждению Почетной грамотой (с подписью и печатью руководителя соответствующей организации) от имени трудовых, творческих коллективов, районных представительных и исполнительных органов, общественных объединений вносят их руководители.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правомочна, если на ней присутствуют более половины состава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заседании комиссии могут участвовать депутаты маслихата не имеющие права голоса и не входящие в состав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принимает решение посредством открытого голосования большинством присутствующих членов комиссии на заседании.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своего рассмотрения представления о награждении комиссией сообщается органу, представившему кандидатуру и заполняется соответствующий протокол.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о награждении Почетной грамотой принимается акимом района и секретарем маслихата района (или лиц исполняющих их обязанности) согласно положительного заключения Комиссии путем издания совместного распоряжения.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аким района и секретарь маслихата района могут принять решение о награждении Почетной грамотой без соответствующего заключения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Вручение Почетной грамоты производится в торжественной обстановке. Почетную грамоту вручает аким района или секретарь маслихата района либо иное лицо по их поручению.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Ведение документации и учета по вопросам награждения Почетной грамотой осуществляется коммунальным государственным учреждением "Аппарат акима Казалинского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Казалинского районного маслихата Кызылординской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десять календарных дней после дня его первого официальный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Почетная грамота должна соответствовать следующим описаниям: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Почетная грамота состоит из обложки и вложенной внутри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обложка сделана из цветной толстой бумаги, внутри втеснена тесьма с белой бумагой;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уровне одной четвертой части высоты посередине обложки расположен Герб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чуть ниже середины написано слово: "Почетная грамота Казалинского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его первой странице нарисован Герб, а внутри страницы изображен национальном орнаментом цвета золото;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надписи внутри производятся на казахском и 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