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9ba9" w14:textId="4689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Сырдарьинского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21 мая 2015 года № 181. Зарегистрировано Департаментом юстиции Кызылординской области 17 июня 2015 года № 5017. Утратило силу постановлением Сырдарьинского районного акимата Кызылординской области от 15 октября 2015 года № 330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Сырдарьинского районного акимата Кызылординской области от 15.10.2015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схему и порядок перевозки в общеобразовательные школы детей, проживающих в отдаленных населенных пунктах Сырдарьинского района согласно приложениям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постановления возложить на заместителя акима района Ажикенова 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Сырдарьинского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Сырдарьинского района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№181 "21" мая 2015 года 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Сырдарьинского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6"/>
        <w:gridCol w:w="3905"/>
        <w:gridCol w:w="3329"/>
      </w:tblGrid>
      <w:tr>
        <w:trPr>
          <w:trHeight w:val="30" w:hRule="atLeast"/>
        </w:trPr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 – №8 разъезд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поселкаТеренозек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Сыздыков Ж.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"21" мая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Сырдарьинского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№181 "21" мая 2015 года 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Сырдарьинского района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6"/>
        <w:gridCol w:w="2850"/>
        <w:gridCol w:w="4344"/>
      </w:tblGrid>
      <w:tr>
        <w:trPr>
          <w:trHeight w:val="3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Шаган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 – село Жартыкум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Шаган– село Шешен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Шаган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Атакаев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"21" мая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Сырдарьинского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№181 "21" мая 2015 года</w:t>
            </w:r>
          </w:p>
        </w:tc>
      </w:tr>
    </w:tbl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Сырдарьинского района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3"/>
        <w:gridCol w:w="3873"/>
        <w:gridCol w:w="3874"/>
      </w:tblGrid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Акжарма – село Кумжарган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Акжарма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Акжарма – село Карабогет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Акжарма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Ыскак 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"21" мая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Сырдарьинского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№181 "21" мая 2015 года </w:t>
            </w:r>
          </w:p>
        </w:tc>
      </w:tr>
    </w:tbl>
    <w:bookmarkStart w:name="z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Сырдарьинского района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184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2"/>
        <w:gridCol w:w="4801"/>
        <w:gridCol w:w="2687"/>
      </w:tblGrid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Амангельды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 – село Сатыбалды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Амангельды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 – село Кызылту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Амангельды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Кулумбетов К.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"21" мая 2015год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"21" мая 2015 года</w:t>
            </w:r>
          </w:p>
        </w:tc>
      </w:tr>
    </w:tbl>
    <w:bookmarkStart w:name="z4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Сырдарьинского района</w:t>
      </w:r>
    </w:p>
    <w:bookmarkEnd w:id="4"/>
    <w:bookmarkStart w:name="z5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Порядок перевозки в общеобразовательные школы детей, проживающих в отдаленных населенных пунктах Сырдарьинского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транспорте", а также в соответствии с Правилами перевозок пассажиров и багажа автомобильным транспортом, утвержденного постановлением Правительства Республики Казахстан от 2 июля 2011 года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перевозок детей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Перевозка групп детей автобусами в период с 22.00 до 06.00 часов, а также в условиях недостаточной видимости (туман, снегопад, дождь) запрещается.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а также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На каждый автобус, осуществляющий перевозку детей, заказчик назначает ответственных лиц из числа сотрудников организации –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возрасте не менее двадцати пяти лет, имеющие 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перевозить в салоне автобуса, в котором находятся дети, любой груз, багаж или инвентарь, кроме ручной клади и личных вещей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выходить из салона автобуса при наличии детей в автобусе, в том числе при посадке и высадке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16. </w:t>
      </w:r>
      <w:r>
        <w:rPr>
          <w:rFonts w:ascii="Times New Roman"/>
          <w:b w:val="false"/>
          <w:i w:val="false"/>
          <w:color w:val="000000"/>
          <w:sz w:val="28"/>
        </w:rPr>
        <w:t>К перевозкам детей допускаются автотранспортные средства, прошедшие технический осмотр в соответствии с законодательством Республики Казахстан. При этом автобусы, используемых при автобусных перевозках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Автобусы, используемые для перевозок детей, должны иметь: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двери пассажирского салона и аварийные люки, открывающиеся и закрывающиеся без каких-либо помех. Двери не должны иметь острых или далеко от стоящих от их поверхности выступов;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прочно закрепленные поручни и сидения;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чистые и без порывов обшивки сидений и спинок кресел для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ровные, без выступающих или незакрепленных деталей, подножки и полсалона.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Покрытие пола салона выполняется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прозрачные стекла окон, очищенные от пыли, грязи, краски и иных предметов, снижающих видимость через них. Запрещается закрывать оконный проем информационными или рекламными материалами более чем на 30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Влажная уборка салонов автобусов, микроавтобусов, используемых при автобусных перевозках, проводится не менее одного раза в смену и по мере загрязнения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Наружная мойка кузова проводится после окончания смены.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Автобусы, предназначенные для перевозки детей имеют не менее двух дверей и оборудованы: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квадратными опознавательными знаками "Перевозка детей", которые должны быть установлены спереди и сзади автобуса;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двумя противооткатными упорами;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знаком аварийной остановки;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иметь санитарно-эпидемиологическое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