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cdbbb" w14:textId="a3cdb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Бейнеуского района Мангистауской области от 17 августа 2015 года № 159. Зарегистрировано Департаментом юстиции Мангистауской области от 23 сентября 2015 года № 2835. Утратило силу- постановлением акимата Бейнеуского района Мангистауской области от 22 января 2016 года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Бейнеуского района Мангистауской области от 22.01.2016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принятия).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Указом Президента Республики Казахстан от 21 января 2000 года </w:t>
      </w:r>
      <w:r>
        <w:rPr>
          <w:rFonts w:ascii="Times New Roman"/>
          <w:b w:val="false"/>
          <w:i w:val="false"/>
          <w:color w:val="000000"/>
          <w:sz w:val="28"/>
        </w:rPr>
        <w:t>№ 327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проведения ежегодной оценки деятельности и аттестации административных государственных служащих» акимат Бейнеуского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«Б».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«Аппарата акима Бейнеуского района» (У.Амирханова) обеспечить официальное опубликование настоящего постановления в информационно–правовой системе «Әділет» и в средствах массовой информации, размещение на интернет–ресурсе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государственного учреждения «Аппарат акима Бейнеуского района» У.Амирханову.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    Аким района                               Б.Азирханов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e1e1e"/>
          <w:sz w:val="28"/>
        </w:rPr>
        <w:t>Утверждена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e1e1e"/>
          <w:sz w:val="28"/>
        </w:rPr>
        <w:t>акимата Бейнеуского района № 159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e1e1e"/>
          <w:sz w:val="28"/>
        </w:rPr>
        <w:t>17 августа 2015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 государственных служащих корпуса «Б»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 1. Общие положения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Настоящая методика ежегодной оценки деятельности административных государственных служащих корпуса «Б» разработана в целях реализации Указа Президента Республики Казахстан от 21 января 2000 года </w:t>
      </w:r>
      <w:r>
        <w:rPr>
          <w:rFonts w:ascii="Times New Roman"/>
          <w:b w:val="false"/>
          <w:i w:val="false"/>
          <w:color w:val="000000"/>
          <w:sz w:val="28"/>
        </w:rPr>
        <w:t>№ 327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проведения ежегодной оценки деятельности и аттестации административных государственных служащих» и определяет методы ежегодной оценки деятельности административных государственных служащих корпуса «Б» (далее –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акимов сел, сельских округов и руководителей исполнительных органов, финансируемых из районного бюджета, оценка проводится акимом района либо по его уполномочию одним из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Получение служащим двух оценок «неудовлетворительно»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Служащий, получивший оценку «неудовлетворительно»,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Итоговая оценка служащего утверждается постоянно действующей Комиссией по оценке (далее – Комиссия), которая создается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является руководитель аппарата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сотрудник службы управления персоналом (кадровой службы) государственного органа (далее – служба управления персоналом).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в состав Комиссии входит непосредственный руководитель служащего, в отношении которого проводится оценка, а также служащие,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они не принимают участия в голосовании и принятии решений по данному служащему.</w:t>
      </w:r>
    </w:p>
    <w:bookmarkEnd w:id="2"/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Подготовка к проведению оценки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Служба управления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уведомляет служащего, подлежащего оценке, а также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</w:t>
      </w:r>
      <w:r>
        <w:rPr>
          <w:rFonts w:ascii="Times New Roman"/>
          <w:b w:val="false"/>
          <w:i w:val="false"/>
          <w:color w:val="000000"/>
          <w:sz w:val="28"/>
        </w:rPr>
        <w:t xml:space="preserve"> 2)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и направляет им оценочные листы для заполнения не позднее одного месяца до проведения оценки.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Оценка непосредственного руководителя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Непосредственный руководитель заполняет оценочный лист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 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течение трех рабочих дней со дня его получения от службы управления персоналом, ознакамливает служащего с заполненным оценочным листом и направляет заполненный оценочный лист в службу управления персоналом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направления документов на заседание Комиссии. В этом случае работник службы управления персоналом и непосредственный руководитель служащего в произвольной форме составляет акт об отказе от ознакомления.</w:t>
      </w:r>
    </w:p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Круговая оценка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Круговая оценка представляет собой оценки подчиненных служащего, а в случае отсутствия подчиненных – лиц, занимающих должности в районном исполнительном органе, финансируемом из местного бюджета,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таких лиц (не более трех)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Лица,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 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Оценочные листы, заполненные лицами,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в службу управления персоналом в течение двух рабочих дней со дня их получения от службы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Служба управления персоналом осуществляет расчет средней оценки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Оценка лицами,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на анонимной основе.</w:t>
      </w:r>
    </w:p>
    <w:bookmarkEnd w:id="6"/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Итоговая оценка служащего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Итоговая оценка служащего вычисляется службой управления персоналом не позднее пяти рабочих дней до заседания Комиссии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a = b + c</w:t>
      </w:r>
    </w:p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 – средняя оценка лиц, указанных в пункте 13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менее 21 балла – «неудовлетворительно»,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до 33 баллов – «удовлетворительно»,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выше 33 баллов – «эффективно».</w:t>
      </w:r>
    </w:p>
    <w:bookmarkEnd w:id="8"/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Рассмотрение результатов оценки Комиссией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Служба управления персоналом обеспечивает проведение заседания Комиссии по рассмотрению результатов оценки в соответствии с графиком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проект протокола заседания Комиссии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 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Комиссия рассматривает результаты оценки и принимает одно из следующих решений: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допущении ошибки службой управления персоналом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Служба управления персоналом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 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, а также подписанный протокол заседания Комиссии хранятся в службе управления персоналом.</w:t>
      </w:r>
    </w:p>
    <w:bookmarkEnd w:id="10"/>
    <w:bookmarkStart w:name="z2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Обжалование результатов оценки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методике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ежегодной оценки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административных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служащих корпуса «Б»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Фамилия, имя, отчество оцениваемого служащего: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7629"/>
        <w:gridCol w:w="2540"/>
        <w:gridCol w:w="1600"/>
      </w:tblGrid>
      <w:tr>
        <w:trPr>
          <w:trHeight w:val="3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</w:p>
        </w:tc>
      </w:tr>
      <w:tr>
        <w:trPr>
          <w:trHeight w:val="2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63"/>
        <w:gridCol w:w="7837"/>
      </w:tblGrid>
      <w:tr>
        <w:trPr>
          <w:trHeight w:val="30" w:hRule="atLeast"/>
        </w:trPr>
        <w:tc>
          <w:tcPr>
            <w:tcW w:w="61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Ознакомлен(а):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 (фамилия, имя, отчество)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</w:t>
            </w:r>
          </w:p>
        </w:tc>
        <w:tc>
          <w:tcPr>
            <w:tcW w:w="78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отчество) 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______________________________</w:t>
            </w:r>
          </w:p>
        </w:tc>
      </w:tr>
      <w:tr>
        <w:trPr>
          <w:trHeight w:val="30" w:hRule="atLeast"/>
        </w:trPr>
        <w:tc>
          <w:tcPr>
            <w:tcW w:w="61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методике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ежегодной оценки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административных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служащих корпуса «Б»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Фамилия, имя, отчество оцениваемого служащего:_________________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6"/>
        <w:gridCol w:w="7863"/>
        <w:gridCol w:w="2161"/>
        <w:gridCol w:w="1600"/>
      </w:tblGrid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методике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ежегодной оценки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административных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служащих корпуса «Б»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2903"/>
        <w:gridCol w:w="4587"/>
        <w:gridCol w:w="2369"/>
        <w:gridCol w:w="1876"/>
      </w:tblGrid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служащего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Комиссии: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________________________________ Дата: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 (фамилия, имя, отчество,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_____________________________ Дата: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 (фамилия, имя, отчество,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 Комиссии:____________________________________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 (фамилия, имя, отчество,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