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4a8a" w14:textId="d024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17 июля 2015 года № 308. Зарегистрировано Департаментом юстиции Костанайской области 21 августа 2015 года № 5822. Утратило силу постановлением акимата Костанайской области от 27 июня 2018 года № 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27.06.2018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308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"Принятие Республикой Казахстан прав</w:t>
      </w:r>
      <w:r>
        <w:br/>
      </w:r>
      <w:r>
        <w:rPr>
          <w:rFonts w:ascii="Times New Roman"/>
          <w:b/>
          <w:i w:val="false"/>
          <w:color w:val="000000"/>
        </w:rPr>
        <w:t>на имущество негосударственных юридических</w:t>
      </w:r>
      <w:r>
        <w:br/>
      </w:r>
      <w:r>
        <w:rPr>
          <w:rFonts w:ascii="Times New Roman"/>
          <w:b/>
          <w:i w:val="false"/>
          <w:color w:val="000000"/>
        </w:rPr>
        <w:t>лиц и физических лиц по договору дарения</w:t>
      </w:r>
      <w:r>
        <w:br/>
      </w:r>
      <w:r>
        <w:rPr>
          <w:rFonts w:ascii="Times New Roman"/>
          <w:b/>
          <w:i w:val="false"/>
          <w:color w:val="000000"/>
        </w:rPr>
        <w:t>в порядке, определяемом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 оказывается местным исполнительным органом области (государственное учреждение "Управление финансов акимата Костанайской области") (далее - услугодатель).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услугодателем.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бумажная.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договор дарения и акт приема-передачи имущества (передаточный акт) на бумажном носителе,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"Принятие Республики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апреля 2015 года № 285 (зарегистрирован в Реестре государственной регистрации нормативных правовых актов под № 11154) (далее - Стандарт), либо мотивированный ответ об отказе в оказании государственной услуги на бумажном носителе.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Костанайской области от 18.01.2017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предоставление услугополучателем предложения о передаче государству прав на имущество по договору дарения и документов (далее - пакет документов),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длительность его выполнения: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регистрацию, и передает руководителю услугодателя для определения ответственного исполнителя, 2 (два) часа.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регистрация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и налагает соответствующую резолюцию, 1 (один)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резолюция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документов, подготавливает проект результата оказания государственной услуги, и передает его на подписание руководителю услугодателя, 87 (восемьдесят семь) дней (по имуществу стоимостью, превышающей 30000-кратного размера месячного расчетного показателя, 147 (сто сорок семь) дней).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(действия) – проект результата оказания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проект результата оказания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передает его ответственному исполнителю услугодателя, 1 (один)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(действия) – подписанный результат оказания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выдает результат оказания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(действия) – выданный результат оказания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его регистрацию, и передает руководителю услугодателя для определения ответственного исполнителя,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и налагает соответствующую резолюцию, 1 (один)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пакет документов, подготавливает проект результата оказания государственной услуги, и передает его на подписание руководителю услугодателя 87 (восемьдесят семь) дней (по имуществу стоимостью, превышающей 30000-кратного размера месячного расчетного показателя, 147 (сто сорок семь)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проект результата оказания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передает его ответственному исполнителю услугодателя, 1 (один)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выдает результат оказания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обращений и последовательности процедур (действий) услугодателя отражено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корпорацией "Правительства для граждан"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Раздел 4 – в редакции постановления акимата Костанайской области от 30 мая 2016 года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www.egov.kz не оказывается.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"Принятие Республикой Казахстан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имущество 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и физических лиц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 дарения в порядке,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определяемом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"Принятие Республикой</w:t>
      </w:r>
      <w:r>
        <w:br/>
      </w:r>
      <w:r>
        <w:rPr>
          <w:rFonts w:ascii="Times New Roman"/>
          <w:b/>
          <w:i w:val="false"/>
          <w:color w:val="000000"/>
        </w:rPr>
        <w:t>Казахстан прав на имущество негосударственных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юридических лиц и физических лиц по договору</w:t>
      </w:r>
      <w:r>
        <w:br/>
      </w:r>
      <w:r>
        <w:rPr>
          <w:rFonts w:ascii="Times New Roman"/>
          <w:b/>
          <w:i w:val="false"/>
          <w:color w:val="000000"/>
        </w:rPr>
        <w:t>дарения в порядке, определяемом</w:t>
      </w:r>
      <w:r>
        <w:br/>
      </w:r>
      <w:r>
        <w:rPr>
          <w:rFonts w:ascii="Times New Roman"/>
          <w:b/>
          <w:i w:val="false"/>
          <w:color w:val="000000"/>
        </w:rPr>
        <w:t>Правительством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Костанайской области от 18.01.2017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203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