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a9c4" w14:textId="594a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Костаная от 10 февраля 2014 года № 2 "Об образовании избирательных участков на территории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10 февраля 2015 года № 3. Зарегистрировано Департаментом юстиции Костанайской области 27 февраля 2015 года № 5380. Утратило силу решением акима города Костаная Костанайской области от 16 ноября 2018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Костаная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городской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от 10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города Костаная" (зарегистрировано в Реестре государственной регистрации нормативных правовых актов под № 4493, опубликовано 27 марта 2014 года в газете "Наш Костанай")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62, №75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наименование улицы Павших борцов на улицу Шайсұлтана Шаяхметова.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Костаная".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9"/>
        <w:gridCol w:w="231"/>
      </w:tblGrid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Ахметжанов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городской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избирательной комиссии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______________В. Макерова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2015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 № 2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№62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границах: </w:t>
      </w:r>
      <w:r>
        <w:rPr>
          <w:rFonts w:ascii="Times New Roman"/>
          <w:b w:val="false"/>
          <w:i w:val="false"/>
          <w:color w:val="000000"/>
          <w:sz w:val="28"/>
        </w:rPr>
        <w:t>от реки Тобол по улице Волынова, не включая дома по этой улицы, до улицы Маяковского, по улице Маяковского (нечетная сторона с № 113 по № 125) до улицы Чкалова, по улице Чкалова, не включая дома №1, 1а, 5, до реки Тобол.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Входят дома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по улице Гашека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1/1, 1/5, 1а, 1б, 2, 2/1, 4/1, 6, 6/1, 6/2; </w:t>
      </w:r>
      <w:r>
        <w:rPr>
          <w:rFonts w:ascii="Times New Roman"/>
          <w:b/>
          <w:i w:val="false"/>
          <w:color w:val="000000"/>
          <w:sz w:val="28"/>
        </w:rPr>
        <w:t>по улице Маяковского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№113, 115, 117, 117/1, 121, 123, 125; </w:t>
      </w:r>
      <w:r>
        <w:rPr>
          <w:rFonts w:ascii="Times New Roman"/>
          <w:b/>
          <w:i w:val="false"/>
          <w:color w:val="000000"/>
          <w:sz w:val="28"/>
        </w:rPr>
        <w:t>по улице Чкалова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Местонахождение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г.Костанай, ул. Маяковского, 119, здание КГУ "Детско-юношеская спортивная школа №2" Управления физической культуры и спорта акимата Костанайской области.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№75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границах: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линии железной дороги через территорию микрорайона до улицы Мауленова, по улице Мауленова (нечетная сторона с №1 по №11) до улицы Дощанова, по улице Дощанова (нечетная сторона с №123 по №133) до улицы Бородина, по улице Бородина (нечетная сторона с №1 по №41) вдоль лога Костанай-сай до улицы Комарова, по улице Комарова через территорию микрорайона до линии железной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Входят дома: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по улице Бородина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1, 1а, 3, 5, 5а, 7, 9, 11, 13, 15, 17, 19, 21, 25, 27, 27а, 29, 31, 33, 35, 37, 39, 41, 41а; </w:t>
      </w:r>
      <w:r>
        <w:rPr>
          <w:rFonts w:ascii="Times New Roman"/>
          <w:b/>
          <w:i w:val="false"/>
          <w:color w:val="000000"/>
          <w:sz w:val="28"/>
        </w:rPr>
        <w:t>по улице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Дощанова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123, 123/1, 123/2, 123/4, 123/6, 123/8, 123/10, 123/12, 125, 127, 127/1, 129, 133; </w:t>
      </w:r>
      <w:r>
        <w:rPr>
          <w:rFonts w:ascii="Times New Roman"/>
          <w:b/>
          <w:i w:val="false"/>
          <w:color w:val="000000"/>
          <w:sz w:val="28"/>
        </w:rPr>
        <w:t xml:space="preserve">по улице Железнодорожная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4, 6, 8, 8а, 10, 12, 14, 16, 20а, 22, 24, 26, 28, 30, 32, 34; </w:t>
      </w:r>
      <w:r>
        <w:rPr>
          <w:rFonts w:ascii="Times New Roman"/>
          <w:b/>
          <w:i w:val="false"/>
          <w:color w:val="000000"/>
          <w:sz w:val="28"/>
        </w:rPr>
        <w:t xml:space="preserve">по улице Журавлевой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87, 89, 93, 95, 97, 128, 130, 132, 136, 138, 140; </w:t>
      </w:r>
      <w:r>
        <w:rPr>
          <w:rFonts w:ascii="Times New Roman"/>
          <w:b/>
          <w:i w:val="false"/>
          <w:color w:val="000000"/>
          <w:sz w:val="28"/>
        </w:rPr>
        <w:t>по улице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Мауленова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№1, 1а,  3, 3а, 5, 7, 9, 9а, 10а, 11, 11а, 11б, 12/1, 12/2, 12/3, 12/3а, 12/3б, 13, 15, 16, 17, 18, 18/1, 18/3, 19, 20, 22, 23, 23/1, 25, 25/1, 27, 27/1, 27/2, 29, 29/1, 29/3, 30, 30а, 33, 33/1, 33/3, 33/5, 33/6, 33/7, 33/б, 35, 35б; </w:t>
      </w:r>
      <w:r>
        <w:rPr>
          <w:rFonts w:ascii="Times New Roman"/>
          <w:b/>
          <w:i w:val="false"/>
          <w:color w:val="000000"/>
          <w:sz w:val="28"/>
        </w:rPr>
        <w:t xml:space="preserve">по улице Фролова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172, 174, 176, 176/1, 176/2, 176/3, 176/4, 176/5, 176/6, 176/7, 176/8, 176/9, 178, 178/1, 180, 182, 185а, 187, 187а, 189; </w:t>
      </w:r>
      <w:r>
        <w:rPr>
          <w:rFonts w:ascii="Times New Roman"/>
          <w:b/>
          <w:i w:val="false"/>
          <w:color w:val="000000"/>
          <w:sz w:val="28"/>
        </w:rPr>
        <w:t>по улице Л. Беды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237А.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Местонахождение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г.Костанай, ул. Л. Беды, 237/2, здание частного учреждения "Колледж ЗЕРЕК".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