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7cf5" w14:textId="c797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крестьянского хозяйства "Дармен" Приозерного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Приозерного сельского округа Алтынсаринского района Костанайской области от 10 июня 2015 года № 1. Зарегистрировано Департаментом юстиции Костанайской области 23 июня 2015 года № 5682. Утратило силу решением акима Приозерного сельского округа Алтынсаринского района Костанайской области от 20 октября 2015 года № 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акима Приозерного сельского округа Алтынсаринского района Костанайской области от 20.10.2015</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19 мая 2015 года № 50, в целях ликвидации очагов заразных болезней животных аким Приозерного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Установить ограничительные мероприятия на территории крестьянского хозяйства "Дармен" Приозерного сельского округа Алтынсаринского района, в связи с возникновением заболевания бруцеллез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20 мая 2015 года.</w:t>
      </w:r>
    </w:p>
    <w:bookmarkEnd w:id="1"/>
    <w:p>
      <w:pPr>
        <w:spacing w:after="0"/>
        <w:ind w:left="0"/>
        <w:jc w:val="both"/>
      </w:pPr>
      <w:r>
        <w:rPr>
          <w:rFonts w:ascii="Times New Roman"/>
          <w:b w:val="false"/>
          <w:i/>
          <w:color w:val="000000"/>
          <w:sz w:val="28"/>
        </w:rPr>
        <w:t>      Аким Приозерного</w:t>
      </w:r>
      <w:r>
        <w:br/>
      </w:r>
      <w:r>
        <w:rPr>
          <w:rFonts w:ascii="Times New Roman"/>
          <w:b w:val="false"/>
          <w:i w:val="false"/>
          <w:color w:val="000000"/>
          <w:sz w:val="28"/>
        </w:rPr>
        <w:t>
</w:t>
      </w:r>
      <w:r>
        <w:rPr>
          <w:rFonts w:ascii="Times New Roman"/>
          <w:b w:val="false"/>
          <w:i/>
          <w:color w:val="000000"/>
          <w:sz w:val="28"/>
        </w:rPr>
        <w:t>      сельского округа                           Ж. Иралин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"Алтынсаринская</w:t>
      </w:r>
      <w:r>
        <w:br/>
      </w:r>
      <w:r>
        <w:rPr>
          <w:rFonts w:ascii="Times New Roman"/>
          <w:b w:val="false"/>
          <w:i w:val="false"/>
          <w:color w:val="000000"/>
          <w:sz w:val="28"/>
        </w:rPr>
        <w:t>
</w:t>
      </w:r>
      <w:r>
        <w:rPr>
          <w:rFonts w:ascii="Times New Roman"/>
          <w:b w:val="false"/>
          <w:i/>
          <w:color w:val="000000"/>
          <w:sz w:val="28"/>
        </w:rPr>
        <w:t>      районная территориальная</w:t>
      </w:r>
      <w:r>
        <w:br/>
      </w:r>
      <w:r>
        <w:rPr>
          <w:rFonts w:ascii="Times New Roman"/>
          <w:b w:val="false"/>
          <w:i w:val="false"/>
          <w:color w:val="000000"/>
          <w:sz w:val="28"/>
        </w:rPr>
        <w:t>
</w:t>
      </w:r>
      <w:r>
        <w:rPr>
          <w:rFonts w:ascii="Times New Roman"/>
          <w:b w:val="false"/>
          <w:i/>
          <w:color w:val="000000"/>
          <w:sz w:val="28"/>
        </w:rPr>
        <w:t>      инспекция Комитета</w:t>
      </w:r>
      <w:r>
        <w:br/>
      </w:r>
      <w:r>
        <w:rPr>
          <w:rFonts w:ascii="Times New Roman"/>
          <w:b w:val="false"/>
          <w:i w:val="false"/>
          <w:color w:val="000000"/>
          <w:sz w:val="28"/>
        </w:rPr>
        <w:t>
</w:t>
      </w:r>
      <w:r>
        <w:rPr>
          <w:rFonts w:ascii="Times New Roman"/>
          <w:b w:val="false"/>
          <w:i/>
          <w:color w:val="000000"/>
          <w:sz w:val="28"/>
        </w:rPr>
        <w:t>      ветеринарного контроля и</w:t>
      </w:r>
      <w:r>
        <w:br/>
      </w:r>
      <w:r>
        <w:rPr>
          <w:rFonts w:ascii="Times New Roman"/>
          <w:b w:val="false"/>
          <w:i w:val="false"/>
          <w:color w:val="000000"/>
          <w:sz w:val="28"/>
        </w:rPr>
        <w:t>
</w:t>
      </w:r>
      <w:r>
        <w:rPr>
          <w:rFonts w:ascii="Times New Roman"/>
          <w:b w:val="false"/>
          <w:i/>
          <w:color w:val="000000"/>
          <w:sz w:val="28"/>
        </w:rPr>
        <w:t>      надзора Министерства сельского</w:t>
      </w:r>
      <w:r>
        <w:br/>
      </w:r>
      <w:r>
        <w:rPr>
          <w:rFonts w:ascii="Times New Roman"/>
          <w:b w:val="false"/>
          <w:i w:val="false"/>
          <w:color w:val="000000"/>
          <w:sz w:val="28"/>
        </w:rPr>
        <w:t>
</w:t>
      </w:r>
      <w:r>
        <w:rPr>
          <w:rFonts w:ascii="Times New Roman"/>
          <w:b w:val="false"/>
          <w:i/>
          <w:color w:val="000000"/>
          <w:sz w:val="28"/>
        </w:rPr>
        <w:t>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__________________ Г. Сейтханов</w:t>
      </w:r>
    </w:p>
    <w:p>
      <w:pPr>
        <w:spacing w:after="0"/>
        <w:ind w:left="0"/>
        <w:jc w:val="both"/>
      </w:pPr>
      <w:r>
        <w:rPr>
          <w:rFonts w:ascii="Times New Roman"/>
          <w:b w:val="false"/>
          <w:i/>
          <w:color w:val="000000"/>
          <w:sz w:val="28"/>
        </w:rPr>
        <w:t>      Руководитель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"Алтынсаринское районное</w:t>
      </w:r>
      <w:r>
        <w:br/>
      </w:r>
      <w:r>
        <w:rPr>
          <w:rFonts w:ascii="Times New Roman"/>
          <w:b w:val="false"/>
          <w:i w:val="false"/>
          <w:color w:val="000000"/>
          <w:sz w:val="28"/>
        </w:rPr>
        <w:t>
</w:t>
      </w:r>
      <w:r>
        <w:rPr>
          <w:rFonts w:ascii="Times New Roman"/>
          <w:b w:val="false"/>
          <w:i/>
          <w:color w:val="000000"/>
          <w:sz w:val="28"/>
        </w:rPr>
        <w:t>      управление по защите прав</w:t>
      </w:r>
      <w:r>
        <w:br/>
      </w:r>
      <w:r>
        <w:rPr>
          <w:rFonts w:ascii="Times New Roman"/>
          <w:b w:val="false"/>
          <w:i w:val="false"/>
          <w:color w:val="000000"/>
          <w:sz w:val="28"/>
        </w:rPr>
        <w:t>
</w:t>
      </w:r>
      <w:r>
        <w:rPr>
          <w:rFonts w:ascii="Times New Roman"/>
          <w:b w:val="false"/>
          <w:i/>
          <w:color w:val="000000"/>
          <w:sz w:val="28"/>
        </w:rPr>
        <w:t>      потребителей Департамента по</w:t>
      </w:r>
      <w:r>
        <w:br/>
      </w:r>
      <w:r>
        <w:rPr>
          <w:rFonts w:ascii="Times New Roman"/>
          <w:b w:val="false"/>
          <w:i w:val="false"/>
          <w:color w:val="000000"/>
          <w:sz w:val="28"/>
        </w:rPr>
        <w:t>
</w:t>
      </w:r>
      <w:r>
        <w:rPr>
          <w:rFonts w:ascii="Times New Roman"/>
          <w:b w:val="false"/>
          <w:i/>
          <w:color w:val="000000"/>
          <w:sz w:val="28"/>
        </w:rPr>
        <w:t>      защите прав потребителей</w:t>
      </w:r>
      <w:r>
        <w:br/>
      </w:r>
      <w:r>
        <w:rPr>
          <w:rFonts w:ascii="Times New Roman"/>
          <w:b w:val="false"/>
          <w:i w:val="false"/>
          <w:color w:val="000000"/>
          <w:sz w:val="28"/>
        </w:rPr>
        <w:t>
</w:t>
      </w:r>
      <w:r>
        <w:rPr>
          <w:rFonts w:ascii="Times New Roman"/>
          <w:b w:val="false"/>
          <w:i/>
          <w:color w:val="000000"/>
          <w:sz w:val="28"/>
        </w:rPr>
        <w:t>      Костанайской области Комитета</w:t>
      </w:r>
      <w:r>
        <w:br/>
      </w:r>
      <w:r>
        <w:rPr>
          <w:rFonts w:ascii="Times New Roman"/>
          <w:b w:val="false"/>
          <w:i w:val="false"/>
          <w:color w:val="000000"/>
          <w:sz w:val="28"/>
        </w:rPr>
        <w:t>
</w:t>
      </w:r>
      <w:r>
        <w:rPr>
          <w:rFonts w:ascii="Times New Roman"/>
          <w:b w:val="false"/>
          <w:i/>
          <w:color w:val="000000"/>
          <w:sz w:val="28"/>
        </w:rPr>
        <w:t>      по защите прав потребителей</w:t>
      </w:r>
      <w:r>
        <w:br/>
      </w:r>
      <w:r>
        <w:rPr>
          <w:rFonts w:ascii="Times New Roman"/>
          <w:b w:val="false"/>
          <w:i w:val="false"/>
          <w:color w:val="000000"/>
          <w:sz w:val="28"/>
        </w:rPr>
        <w:t>
</w:t>
      </w:r>
      <w:r>
        <w:rPr>
          <w:rFonts w:ascii="Times New Roman"/>
          <w:b w:val="false"/>
          <w:i/>
          <w:color w:val="000000"/>
          <w:sz w:val="28"/>
        </w:rPr>
        <w:t>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w:t>
      </w:r>
      <w:r>
        <w:br/>
      </w:r>
      <w:r>
        <w:rPr>
          <w:rFonts w:ascii="Times New Roman"/>
          <w:b w:val="false"/>
          <w:i w:val="false"/>
          <w:color w:val="000000"/>
          <w:sz w:val="28"/>
        </w:rPr>
        <w:t>
</w:t>
      </w:r>
      <w:r>
        <w:rPr>
          <w:rFonts w:ascii="Times New Roman"/>
          <w:b w:val="false"/>
          <w:i/>
          <w:color w:val="000000"/>
          <w:sz w:val="28"/>
        </w:rPr>
        <w:t>      __________________ Б. Муслимов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