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2e46" w14:textId="e592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21 мая 2015 года № 142. Зарегистрировано Департаментом юстиции Костанайской области 8 июня 2015 года № 5658. Утратило силу постановлением акимата Карасуского района Костанайской области от 2 октября 2015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Карасуского района Костанайской области от 02.10.2015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2015 года № 142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2015 года № 142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
проживающих в отдаленных населенных пунктах Карасуского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Карасуского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«Перевозка детей»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недостаточной видимости,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