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4061" w14:textId="62b4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29 июня 2015 года № 212. Зарегистрировано Департаментом юстиции Костанайской области 24 июля 2015 года № 5769. Утратило силу постановлением акимата Федоровского района Костанайской области от 13 октября 2015 года №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Федоровского района Костанайской области от 13.10.2015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Федоровского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Федоровского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Федоровского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