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cc6ab" w14:textId="decc6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норм образования и накопления коммунальных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7 апреля 2015 года № 89/4. Зарегистрировано Департаментом юстиции Павлодарской области 24 апреля 2015 года № 4443. Утратило силу постановлением акимата Павлодарской области от 3 ноября 2021 года № 289/8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03.11.2021 № 289/8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В соответствии с подпунктом 17-3)</w:t>
      </w:r>
      <w:r>
        <w:rPr>
          <w:rFonts w:ascii="Times New Roman"/>
          <w:b w:val="false"/>
          <w:i w:val="false"/>
          <w:color w:val="000000"/>
          <w:sz w:val="28"/>
        </w:rPr>
        <w:t xml:space="preserve"> статьи 20</w:t>
      </w:r>
      <w:r>
        <w:rPr>
          <w:rFonts w:ascii="Times New Roman"/>
          <w:b w:val="false"/>
          <w:i w:val="false"/>
          <w:color w:val="000000"/>
          <w:sz w:val="28"/>
        </w:rPr>
        <w:t xml:space="preserve"> Экологического кодекса Республики Казахстан от 9 января 2007 года,</w:t>
      </w:r>
      <w:r>
        <w:rPr>
          <w:rFonts w:ascii="Times New Roman"/>
          <w:b w:val="false"/>
          <w:i w:val="false"/>
          <w:color w:val="000000"/>
          <w:sz w:val="28"/>
        </w:rPr>
        <w:t xml:space="preserve"> 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акимат Павлодарской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r>
        <w:rPr>
          <w:rFonts w:ascii="Times New Roman"/>
          <w:b w:val="false"/>
          <w:i w:val="false"/>
          <w:color w:val="000000"/>
          <w:sz w:val="28"/>
        </w:rPr>
        <w:t xml:space="preserve"> Правила</w:t>
      </w:r>
      <w:r>
        <w:rPr>
          <w:rFonts w:ascii="Times New Roman"/>
          <w:b w:val="false"/>
          <w:i w:val="false"/>
          <w:color w:val="000000"/>
          <w:sz w:val="28"/>
        </w:rPr>
        <w:t xml:space="preserve"> расчета норм образования и накопления коммунальных отходов.</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недропользования, окружающей среды и водных ресурсов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 ресурсе акимата Павлодарской области.</w:t>
      </w:r>
    </w:p>
    <w:bookmarkStart w:name="z4" w:id="3"/>
    <w:p>
      <w:pPr>
        <w:spacing w:after="0"/>
        <w:ind w:left="0"/>
        <w:jc w:val="both"/>
      </w:pPr>
      <w:r>
        <w:rPr>
          <w:rFonts w:ascii="Times New Roman"/>
          <w:b w:val="false"/>
          <w:i w:val="false"/>
          <w:color w:val="000000"/>
          <w:sz w:val="28"/>
        </w:rPr>
        <w:t>
      3. Контроль за выполнением настоящего постановления возложить на заместителя акима области Ашимбетова Н.К.</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от "7" апреля 2015 года № 89/4</w:t>
            </w:r>
          </w:p>
        </w:tc>
      </w:tr>
    </w:tbl>
    <w:bookmarkStart w:name="z7" w:id="5"/>
    <w:p>
      <w:pPr>
        <w:spacing w:after="0"/>
        <w:ind w:left="0"/>
        <w:jc w:val="left"/>
      </w:pPr>
      <w:r>
        <w:rPr>
          <w:rFonts w:ascii="Times New Roman"/>
          <w:b/>
          <w:i w:val="false"/>
          <w:color w:val="000000"/>
        </w:rPr>
        <w:t xml:space="preserve"> Правила расчета норм образования и накопления коммунальных отходов</w:t>
      </w:r>
      <w:r>
        <w:br/>
      </w:r>
      <w:r>
        <w:rPr>
          <w:rFonts w:ascii="Times New Roman"/>
          <w:b/>
          <w:i w:val="false"/>
          <w:color w:val="000000"/>
        </w:rPr>
        <w:t>Общие положения</w:t>
      </w:r>
    </w:p>
    <w:bookmarkEnd w:id="5"/>
    <w:bookmarkStart w:name="z9" w:id="6"/>
    <w:p>
      <w:pPr>
        <w:spacing w:after="0"/>
        <w:ind w:left="0"/>
        <w:jc w:val="both"/>
      </w:pPr>
      <w:r>
        <w:rPr>
          <w:rFonts w:ascii="Times New Roman"/>
          <w:b w:val="false"/>
          <w:i w:val="false"/>
          <w:color w:val="000000"/>
          <w:sz w:val="28"/>
        </w:rPr>
        <w:t>
      1. Настоящие</w:t>
      </w:r>
      <w:r>
        <w:rPr>
          <w:rFonts w:ascii="Times New Roman"/>
          <w:b w:val="false"/>
          <w:i w:val="false"/>
          <w:color w:val="000000"/>
          <w:sz w:val="28"/>
        </w:rPr>
        <w:t xml:space="preserve"> Правила</w:t>
      </w:r>
      <w:r>
        <w:rPr>
          <w:rFonts w:ascii="Times New Roman"/>
          <w:b w:val="false"/>
          <w:i w:val="false"/>
          <w:color w:val="000000"/>
          <w:sz w:val="28"/>
        </w:rPr>
        <w:t xml:space="preserve"> расчета норм образования и накопления коммунальных отходов (далее – Правила), разработаны в соответствии с подпунктом 17-3)</w:t>
      </w:r>
      <w:r>
        <w:rPr>
          <w:rFonts w:ascii="Times New Roman"/>
          <w:b w:val="false"/>
          <w:i w:val="false"/>
          <w:color w:val="000000"/>
          <w:sz w:val="28"/>
        </w:rPr>
        <w:t xml:space="preserve"> статьи 20</w:t>
      </w:r>
      <w:r>
        <w:rPr>
          <w:rFonts w:ascii="Times New Roman"/>
          <w:b w:val="false"/>
          <w:i w:val="false"/>
          <w:color w:val="000000"/>
          <w:sz w:val="28"/>
        </w:rPr>
        <w:t xml:space="preserve"> Экологического кодекса Республики Казахстан от 9 января 2007 года и определяют порядок расчета норм образования и накопления коммунальных отходов.</w:t>
      </w:r>
    </w:p>
    <w:bookmarkEnd w:id="6"/>
    <w:bookmarkStart w:name="z10" w:id="7"/>
    <w:p>
      <w:pPr>
        <w:spacing w:after="0"/>
        <w:ind w:left="0"/>
        <w:jc w:val="both"/>
      </w:pPr>
      <w:r>
        <w:rPr>
          <w:rFonts w:ascii="Times New Roman"/>
          <w:b w:val="false"/>
          <w:i w:val="false"/>
          <w:color w:val="000000"/>
          <w:sz w:val="28"/>
        </w:rPr>
        <w:t>
      2. К коммунальным отходам относятся твердые бытовые отходы и отходы потребления, образующиеся в населенных пунктах, в том числе в результате жизнедеятельности человека, а также отходы производства, близкие к ним по составу и характеру образования.</w:t>
      </w:r>
    </w:p>
    <w:bookmarkEnd w:id="7"/>
    <w:bookmarkStart w:name="z11" w:id="8"/>
    <w:p>
      <w:pPr>
        <w:spacing w:after="0"/>
        <w:ind w:left="0"/>
        <w:jc w:val="left"/>
      </w:pPr>
      <w:r>
        <w:rPr>
          <w:rFonts w:ascii="Times New Roman"/>
          <w:b/>
          <w:i w:val="false"/>
          <w:color w:val="000000"/>
        </w:rPr>
        <w:t xml:space="preserve"> 2. Порядок расчета норм образования и накопления коммунальных отходов</w:t>
      </w:r>
    </w:p>
    <w:bookmarkEnd w:id="8"/>
    <w:bookmarkStart w:name="z12" w:id="9"/>
    <w:p>
      <w:pPr>
        <w:spacing w:after="0"/>
        <w:ind w:left="0"/>
        <w:jc w:val="both"/>
      </w:pPr>
      <w:r>
        <w:rPr>
          <w:rFonts w:ascii="Times New Roman"/>
          <w:b w:val="false"/>
          <w:i w:val="false"/>
          <w:color w:val="000000"/>
          <w:sz w:val="28"/>
        </w:rPr>
        <w:t>
      3. Нормы образования и накопления коммунальных отходов устанавливаются отдельно для всех объектов жилищного фонда, для нежилых помещений.</w:t>
      </w:r>
    </w:p>
    <w:bookmarkEnd w:id="9"/>
    <w:bookmarkStart w:name="z13" w:id="10"/>
    <w:p>
      <w:pPr>
        <w:spacing w:after="0"/>
        <w:ind w:left="0"/>
        <w:jc w:val="both"/>
      </w:pPr>
      <w:r>
        <w:rPr>
          <w:rFonts w:ascii="Times New Roman"/>
          <w:b w:val="false"/>
          <w:i w:val="false"/>
          <w:color w:val="000000"/>
          <w:sz w:val="28"/>
        </w:rPr>
        <w:t>
      4. Нормы образования и накопления коммунальных отходов определяются для всех видов объектов жилищного фонда и по нежилым помещениям согласно</w:t>
      </w:r>
      <w:r>
        <w:rPr>
          <w:rFonts w:ascii="Times New Roman"/>
          <w:b w:val="false"/>
          <w:i w:val="false"/>
          <w:color w:val="000000"/>
          <w:sz w:val="28"/>
        </w:rPr>
        <w:t xml:space="preserve"> приложению 1</w:t>
      </w:r>
      <w:r>
        <w:rPr>
          <w:rFonts w:ascii="Times New Roman"/>
          <w:b w:val="false"/>
          <w:i w:val="false"/>
          <w:color w:val="000000"/>
          <w:sz w:val="28"/>
        </w:rPr>
        <w:t xml:space="preserve"> к настоящим Правилам.</w:t>
      </w:r>
    </w:p>
    <w:bookmarkEnd w:id="10"/>
    <w:bookmarkStart w:name="z14" w:id="11"/>
    <w:p>
      <w:pPr>
        <w:spacing w:after="0"/>
        <w:ind w:left="0"/>
        <w:jc w:val="both"/>
      </w:pPr>
      <w:r>
        <w:rPr>
          <w:rFonts w:ascii="Times New Roman"/>
          <w:b w:val="false"/>
          <w:i w:val="false"/>
          <w:color w:val="000000"/>
          <w:sz w:val="28"/>
        </w:rPr>
        <w:t>
      5. Определение норм образования и накопления коммунальных отходов производится путем проведения натурных замеров с последующим расчетом объема накопления на расчетную единицу.</w:t>
      </w:r>
    </w:p>
    <w:bookmarkEnd w:id="11"/>
    <w:bookmarkStart w:name="z15" w:id="12"/>
    <w:p>
      <w:pPr>
        <w:spacing w:after="0"/>
        <w:ind w:left="0"/>
        <w:jc w:val="both"/>
      </w:pPr>
      <w:r>
        <w:rPr>
          <w:rFonts w:ascii="Times New Roman"/>
          <w:b w:val="false"/>
          <w:i w:val="false"/>
          <w:color w:val="000000"/>
          <w:sz w:val="28"/>
        </w:rPr>
        <w:t>
      6. Для проведения натурных замеров выделяются объекты жилого фонда двух типов с различным уровнем благоустройства:</w:t>
      </w:r>
    </w:p>
    <w:bookmarkEnd w:id="12"/>
    <w:p>
      <w:pPr>
        <w:spacing w:after="0"/>
        <w:ind w:left="0"/>
        <w:jc w:val="both"/>
      </w:pPr>
      <w:r>
        <w:rPr>
          <w:rFonts w:ascii="Times New Roman"/>
          <w:b w:val="false"/>
          <w:i w:val="false"/>
          <w:color w:val="000000"/>
          <w:sz w:val="28"/>
        </w:rPr>
        <w:t>
      1) благоустроенные дома, имеющие водопровод, канализацию, газоснабжение, центральное отопление, мусоропровод;</w:t>
      </w:r>
    </w:p>
    <w:p>
      <w:pPr>
        <w:spacing w:after="0"/>
        <w:ind w:left="0"/>
        <w:jc w:val="both"/>
      </w:pPr>
      <w:r>
        <w:rPr>
          <w:rFonts w:ascii="Times New Roman"/>
          <w:b w:val="false"/>
          <w:i w:val="false"/>
          <w:color w:val="000000"/>
          <w:sz w:val="28"/>
        </w:rPr>
        <w:t>
      2) неблагоустроенные дома с печным отоплением, не имеющие водопровода и канализации.</w:t>
      </w:r>
    </w:p>
    <w:bookmarkStart w:name="z16" w:id="13"/>
    <w:p>
      <w:pPr>
        <w:spacing w:after="0"/>
        <w:ind w:left="0"/>
        <w:jc w:val="both"/>
      </w:pPr>
      <w:r>
        <w:rPr>
          <w:rFonts w:ascii="Times New Roman"/>
          <w:b w:val="false"/>
          <w:i w:val="false"/>
          <w:color w:val="000000"/>
          <w:sz w:val="28"/>
        </w:rPr>
        <w:t>
      7. Для определения норм образования и накопления коммунальных отходов, образующихся от населения, выделяются участки со следующим количеством проживающего населения:</w:t>
      </w:r>
    </w:p>
    <w:bookmarkEnd w:id="13"/>
    <w:p>
      <w:pPr>
        <w:spacing w:after="0"/>
        <w:ind w:left="0"/>
        <w:jc w:val="both"/>
      </w:pPr>
      <w:r>
        <w:rPr>
          <w:rFonts w:ascii="Times New Roman"/>
          <w:b w:val="false"/>
          <w:i w:val="false"/>
          <w:color w:val="000000"/>
          <w:sz w:val="28"/>
        </w:rPr>
        <w:t>
      в городах с населением до 300 тысяч человек участки выбираются с охватом 2% населения общего числа жителей по каждому виду благоустройства;</w:t>
      </w:r>
    </w:p>
    <w:p>
      <w:pPr>
        <w:spacing w:after="0"/>
        <w:ind w:left="0"/>
        <w:jc w:val="both"/>
      </w:pPr>
      <w:r>
        <w:rPr>
          <w:rFonts w:ascii="Times New Roman"/>
          <w:b w:val="false"/>
          <w:i w:val="false"/>
          <w:color w:val="000000"/>
          <w:sz w:val="28"/>
        </w:rPr>
        <w:t>
      в городах с населением от 300 до 500 тысяч человек–1%;</w:t>
      </w:r>
    </w:p>
    <w:p>
      <w:pPr>
        <w:spacing w:after="0"/>
        <w:ind w:left="0"/>
        <w:jc w:val="both"/>
      </w:pPr>
      <w:r>
        <w:rPr>
          <w:rFonts w:ascii="Times New Roman"/>
          <w:b w:val="false"/>
          <w:i w:val="false"/>
          <w:color w:val="000000"/>
          <w:sz w:val="28"/>
        </w:rPr>
        <w:t>
      в городах с населением более 500 тысяч человек–0,5% (из них не менее 500 человек по неблагоустроенному сектору).</w:t>
      </w:r>
    </w:p>
    <w:bookmarkStart w:name="z17" w:id="14"/>
    <w:p>
      <w:pPr>
        <w:spacing w:after="0"/>
        <w:ind w:left="0"/>
        <w:jc w:val="both"/>
      </w:pPr>
      <w:r>
        <w:rPr>
          <w:rFonts w:ascii="Times New Roman"/>
          <w:b w:val="false"/>
          <w:i w:val="false"/>
          <w:color w:val="000000"/>
          <w:sz w:val="28"/>
        </w:rPr>
        <w:t>
      8. На выбранные объекты перед проведением замеров местными исполнительными органами совместно с организацией, осуществляющей сбор и вывоз коммунальных отходов, составляются коммунальные паспорта жилищного фонда и нежилых помещений по формам согласно</w:t>
      </w:r>
      <w:r>
        <w:rPr>
          <w:rFonts w:ascii="Times New Roman"/>
          <w:b w:val="false"/>
          <w:i w:val="false"/>
          <w:color w:val="000000"/>
          <w:sz w:val="28"/>
        </w:rPr>
        <w:t xml:space="preserve"> приложению 2</w:t>
      </w:r>
      <w:r>
        <w:rPr>
          <w:rFonts w:ascii="Times New Roman"/>
          <w:b w:val="false"/>
          <w:i w:val="false"/>
          <w:color w:val="000000"/>
          <w:sz w:val="28"/>
        </w:rPr>
        <w:t xml:space="preserve"> к настоящим Правилам.</w:t>
      </w:r>
    </w:p>
    <w:bookmarkEnd w:id="14"/>
    <w:bookmarkStart w:name="z18" w:id="15"/>
    <w:p>
      <w:pPr>
        <w:spacing w:after="0"/>
        <w:ind w:left="0"/>
        <w:jc w:val="both"/>
      </w:pPr>
      <w:r>
        <w:rPr>
          <w:rFonts w:ascii="Times New Roman"/>
          <w:b w:val="false"/>
          <w:i w:val="false"/>
          <w:color w:val="000000"/>
          <w:sz w:val="28"/>
        </w:rPr>
        <w:t>
      9. Для определения объема и массы образованных и накопленных коммунальных отходов применяют мерную линейку и весовое оборудование.</w:t>
      </w:r>
    </w:p>
    <w:bookmarkEnd w:id="15"/>
    <w:bookmarkStart w:name="z19" w:id="16"/>
    <w:p>
      <w:pPr>
        <w:spacing w:after="0"/>
        <w:ind w:left="0"/>
        <w:jc w:val="both"/>
      </w:pPr>
      <w:r>
        <w:rPr>
          <w:rFonts w:ascii="Times New Roman"/>
          <w:b w:val="false"/>
          <w:i w:val="false"/>
          <w:color w:val="000000"/>
          <w:sz w:val="28"/>
        </w:rPr>
        <w:t>
      10. Перед началом замера отходы в контейнере разравниваются и с помощью мерной линейки определяется объем отходов.</w:t>
      </w:r>
    </w:p>
    <w:bookmarkEnd w:id="16"/>
    <w:bookmarkStart w:name="z20" w:id="17"/>
    <w:p>
      <w:pPr>
        <w:spacing w:after="0"/>
        <w:ind w:left="0"/>
        <w:jc w:val="both"/>
      </w:pPr>
      <w:r>
        <w:rPr>
          <w:rFonts w:ascii="Times New Roman"/>
          <w:b w:val="false"/>
          <w:i w:val="false"/>
          <w:color w:val="000000"/>
          <w:sz w:val="28"/>
        </w:rPr>
        <w:t>
      11. Масса накапливающихся отходов определяется путем взвешивания заполненных контейнеров и последующего вычитания массы порожнего контейнера.</w:t>
      </w:r>
    </w:p>
    <w:bookmarkEnd w:id="17"/>
    <w:bookmarkStart w:name="z21" w:id="18"/>
    <w:p>
      <w:pPr>
        <w:spacing w:after="0"/>
        <w:ind w:left="0"/>
        <w:jc w:val="both"/>
      </w:pPr>
      <w:r>
        <w:rPr>
          <w:rFonts w:ascii="Times New Roman"/>
          <w:b w:val="false"/>
          <w:i w:val="false"/>
          <w:color w:val="000000"/>
          <w:sz w:val="28"/>
        </w:rPr>
        <w:t>
      12. В случае, если общий объем образованных и накопленных коммунальных отходов одного участка полностью заполняет кузов специальной техники (мусоровоза) и дальнейшая загрузка с других участков невозможна, допускается определение массы отходов проводить путем взвешивания загруженной и порожней машины на автомобильных весах.</w:t>
      </w:r>
    </w:p>
    <w:bookmarkEnd w:id="18"/>
    <w:bookmarkStart w:name="z22" w:id="19"/>
    <w:p>
      <w:pPr>
        <w:spacing w:after="0"/>
        <w:ind w:left="0"/>
        <w:jc w:val="both"/>
      </w:pPr>
      <w:r>
        <w:rPr>
          <w:rFonts w:ascii="Times New Roman"/>
          <w:b w:val="false"/>
          <w:i w:val="false"/>
          <w:color w:val="000000"/>
          <w:sz w:val="28"/>
        </w:rPr>
        <w:t>
      13. Данные по массе и объему образованных и накопленных коммунальных отходах вносятся в бланк первичных записей по форме согласно</w:t>
      </w:r>
      <w:r>
        <w:rPr>
          <w:rFonts w:ascii="Times New Roman"/>
          <w:b w:val="false"/>
          <w:i w:val="false"/>
          <w:color w:val="000000"/>
          <w:sz w:val="28"/>
        </w:rPr>
        <w:t xml:space="preserve"> приложению 3</w:t>
      </w:r>
      <w:r>
        <w:rPr>
          <w:rFonts w:ascii="Times New Roman"/>
          <w:b w:val="false"/>
          <w:i w:val="false"/>
          <w:color w:val="000000"/>
          <w:sz w:val="28"/>
        </w:rPr>
        <w:t xml:space="preserve"> к настоящим Правилам.</w:t>
      </w:r>
    </w:p>
    <w:bookmarkEnd w:id="19"/>
    <w:bookmarkStart w:name="z23" w:id="20"/>
    <w:p>
      <w:pPr>
        <w:spacing w:after="0"/>
        <w:ind w:left="0"/>
        <w:jc w:val="both"/>
      </w:pPr>
      <w:r>
        <w:rPr>
          <w:rFonts w:ascii="Times New Roman"/>
          <w:b w:val="false"/>
          <w:i w:val="false"/>
          <w:color w:val="000000"/>
          <w:sz w:val="28"/>
        </w:rPr>
        <w:t>
      14. После обработки первичных материалов по замерам полученные данные (масса, объем) каждого объекта суммируются по дням недели и заносятся в сводную сезонную ведомость образования и накопления коммунальных отходов по форме согласно</w:t>
      </w:r>
      <w:r>
        <w:rPr>
          <w:rFonts w:ascii="Times New Roman"/>
          <w:b w:val="false"/>
          <w:i w:val="false"/>
          <w:color w:val="000000"/>
          <w:sz w:val="28"/>
        </w:rPr>
        <w:t xml:space="preserve"> приложению 4</w:t>
      </w:r>
      <w:r>
        <w:rPr>
          <w:rFonts w:ascii="Times New Roman"/>
          <w:b w:val="false"/>
          <w:i w:val="false"/>
          <w:color w:val="000000"/>
          <w:sz w:val="28"/>
        </w:rPr>
        <w:t xml:space="preserve"> к настоящим Правилам.</w:t>
      </w:r>
    </w:p>
    <w:bookmarkEnd w:id="20"/>
    <w:bookmarkStart w:name="z24" w:id="21"/>
    <w:p>
      <w:pPr>
        <w:spacing w:after="0"/>
        <w:ind w:left="0"/>
        <w:jc w:val="both"/>
      </w:pPr>
      <w:r>
        <w:rPr>
          <w:rFonts w:ascii="Times New Roman"/>
          <w:b w:val="false"/>
          <w:i w:val="false"/>
          <w:color w:val="000000"/>
          <w:sz w:val="28"/>
        </w:rPr>
        <w:t>
      15. После проведения сезонных замеров данные (масса, объем) вносятся в сводную годовую ведомость образования и накопления коммунальных отходов по форме согласно</w:t>
      </w:r>
      <w:r>
        <w:rPr>
          <w:rFonts w:ascii="Times New Roman"/>
          <w:b w:val="false"/>
          <w:i w:val="false"/>
          <w:color w:val="000000"/>
          <w:sz w:val="28"/>
        </w:rPr>
        <w:t xml:space="preserve"> приложению 5</w:t>
      </w:r>
      <w:r>
        <w:rPr>
          <w:rFonts w:ascii="Times New Roman"/>
          <w:b w:val="false"/>
          <w:i w:val="false"/>
          <w:color w:val="000000"/>
          <w:sz w:val="28"/>
        </w:rPr>
        <w:t xml:space="preserve"> к настоящим Правилам.</w:t>
      </w:r>
    </w:p>
    <w:bookmarkEnd w:id="21"/>
    <w:bookmarkStart w:name="z25" w:id="22"/>
    <w:p>
      <w:pPr>
        <w:spacing w:after="0"/>
        <w:ind w:left="0"/>
        <w:jc w:val="both"/>
      </w:pPr>
      <w:r>
        <w:rPr>
          <w:rFonts w:ascii="Times New Roman"/>
          <w:b w:val="false"/>
          <w:i w:val="false"/>
          <w:color w:val="000000"/>
          <w:sz w:val="28"/>
        </w:rPr>
        <w:t>
      16. Сбор коммунальных отходов, предполагаемых к замеру по определенному объекту, должен исключать смешивание коммунальных отходов от других объектов.</w:t>
      </w:r>
    </w:p>
    <w:bookmarkEnd w:id="22"/>
    <w:bookmarkStart w:name="z26" w:id="23"/>
    <w:p>
      <w:pPr>
        <w:spacing w:after="0"/>
        <w:ind w:left="0"/>
        <w:jc w:val="both"/>
      </w:pPr>
      <w:r>
        <w:rPr>
          <w:rFonts w:ascii="Times New Roman"/>
          <w:b w:val="false"/>
          <w:i w:val="false"/>
          <w:color w:val="000000"/>
          <w:sz w:val="28"/>
        </w:rPr>
        <w:t>
      17. При определении накопления коммунальных отходов используются стандартные контейнеры одинаковой емкости. С целью более полного учета отходов и определения коэффициента неравномерности образования и накопления предусматривается установка дополнительных контейнеров, необходимость установки которых и их количество уточняется при обследовании выбранных участков.</w:t>
      </w:r>
    </w:p>
    <w:bookmarkEnd w:id="23"/>
    <w:p>
      <w:pPr>
        <w:spacing w:after="0"/>
        <w:ind w:left="0"/>
        <w:jc w:val="both"/>
      </w:pPr>
      <w:r>
        <w:rPr>
          <w:rFonts w:ascii="Times New Roman"/>
          <w:b w:val="false"/>
          <w:i w:val="false"/>
          <w:color w:val="000000"/>
          <w:sz w:val="28"/>
        </w:rPr>
        <w:t>
      За сутки до начала замеров все контейнеры должны быть полностью очищены.</w:t>
      </w:r>
    </w:p>
    <w:bookmarkStart w:name="z27" w:id="24"/>
    <w:p>
      <w:pPr>
        <w:spacing w:after="0"/>
        <w:ind w:left="0"/>
        <w:jc w:val="both"/>
      </w:pPr>
      <w:r>
        <w:rPr>
          <w:rFonts w:ascii="Times New Roman"/>
          <w:b w:val="false"/>
          <w:i w:val="false"/>
          <w:color w:val="000000"/>
          <w:sz w:val="28"/>
        </w:rPr>
        <w:t>
      18. Обработка первичных материалов по замерам производится не позднее, чем на следующий день после их проведения.</w:t>
      </w:r>
    </w:p>
    <w:bookmarkEnd w:id="24"/>
    <w:bookmarkStart w:name="z28" w:id="25"/>
    <w:p>
      <w:pPr>
        <w:spacing w:after="0"/>
        <w:ind w:left="0"/>
        <w:jc w:val="both"/>
      </w:pPr>
      <w:r>
        <w:rPr>
          <w:rFonts w:ascii="Times New Roman"/>
          <w:b w:val="false"/>
          <w:i w:val="false"/>
          <w:color w:val="000000"/>
          <w:sz w:val="28"/>
        </w:rPr>
        <w:t>
      19. Расчет норм образования и накопления коммунальных отходов производится согласно</w:t>
      </w:r>
      <w:r>
        <w:rPr>
          <w:rFonts w:ascii="Times New Roman"/>
          <w:b w:val="false"/>
          <w:i w:val="false"/>
          <w:color w:val="000000"/>
          <w:sz w:val="28"/>
        </w:rPr>
        <w:t xml:space="preserve"> приложению 6</w:t>
      </w:r>
      <w:r>
        <w:rPr>
          <w:rFonts w:ascii="Times New Roman"/>
          <w:b w:val="false"/>
          <w:i w:val="false"/>
          <w:color w:val="000000"/>
          <w:sz w:val="28"/>
        </w:rPr>
        <w:t xml:space="preserve"> к настоящим Правилам.</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w:t>
            </w:r>
            <w:r>
              <w:br/>
            </w:r>
            <w:r>
              <w:rPr>
                <w:rFonts w:ascii="Times New Roman"/>
                <w:b w:val="false"/>
                <w:i w:val="false"/>
                <w:color w:val="000000"/>
                <w:sz w:val="20"/>
              </w:rPr>
              <w:t>норм образования и накопления</w:t>
            </w:r>
            <w:r>
              <w:br/>
            </w:r>
            <w:r>
              <w:rPr>
                <w:rFonts w:ascii="Times New Roman"/>
                <w:b w:val="false"/>
                <w:i w:val="false"/>
                <w:color w:val="000000"/>
                <w:sz w:val="20"/>
              </w:rPr>
              <w:t>коммунальных отходов</w:t>
            </w:r>
          </w:p>
        </w:tc>
      </w:tr>
    </w:tbl>
    <w:bookmarkStart w:name="z30" w:id="26"/>
    <w:p>
      <w:pPr>
        <w:spacing w:after="0"/>
        <w:ind w:left="0"/>
        <w:jc w:val="left"/>
      </w:pPr>
      <w:r>
        <w:rPr>
          <w:rFonts w:ascii="Times New Roman"/>
          <w:b/>
          <w:i w:val="false"/>
          <w:color w:val="000000"/>
        </w:rPr>
        <w:t xml:space="preserve"> Виды объектов жилищного фонда и нежилые помещения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6043"/>
        <w:gridCol w:w="4095"/>
      </w:tblGrid>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накопления коммунальных отходов</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единица</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Домовладения благоустроенные и неблагоустроенные</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житель</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Общежития, интернаты, детские дома, дома престарелых и т.п.</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Гостиницы, санатории, дома отдыха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Детские сады, ясли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Учреждения, организации, офисы, конторы, сбербанки, отделения связи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сотрудник</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Поликлиники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посещение</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Больницы, санатории, прочие лечебно-профилактические учреждения</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койко-место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Школы и другие учебные заведения</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учащийся</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учреждения общественного питания</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Театры, кинотеатры, концертные залы, ночные клуби, казино, залы игровых автоматов</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посадочное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Музеи, выставки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Стадионы, спортивные площадки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место по проекту</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Спортивные, танцевальные и игровые залы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Продовольственные магазины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торговой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 с машин</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торговое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Промтоварные магазины, супермаркеты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Рынки, торговые павильоны, киоски, лотки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продовольственных товаров</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Оптовые базы, склады промышленных товаров</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быта: обслуживание населения</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Вокзалы, автовокзалы, аэропорты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Пляжи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торговой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Автостоянки, автомойки, АЗС, гаражи</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машина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Автомастерские</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работник</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гараж</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косметические салоны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Прачечные, химчистки, ремонт бытовой техники, швейные ателье</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Мастерские ювелирные, по ремонту обуви, часов</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Мелкий ремонт и услуги (изготовление ключей и т.д.)</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рабочее место</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w:t>
            </w:r>
            <w:r>
              <w:rPr>
                <w:rFonts w:ascii="Times New Roman"/>
                <w:b w:val="false"/>
                <w:i w:val="false"/>
                <w:color w:val="000000"/>
                <w:vertAlign w:val="superscript"/>
              </w:rPr>
              <w:t>2</w:t>
            </w:r>
            <w:r>
              <w:rPr>
                <w:rFonts w:ascii="Times New Roman"/>
                <w:b w:val="false"/>
                <w:i w:val="false"/>
                <w:color w:val="000000"/>
                <w:sz w:val="20"/>
              </w:rPr>
              <w:t xml:space="preserve"> общей площади</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организующие массовые мероприятия на территории города</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участников</w:t>
            </w:r>
          </w:p>
        </w:tc>
      </w:tr>
      <w:tr>
        <w:trPr>
          <w:trHeight w:val="30"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кооперативы</w:t>
            </w:r>
          </w:p>
        </w:tc>
        <w:tc>
          <w:tcPr>
            <w:tcW w:w="4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участок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tbl>
      <w:tblPr>
        <w:tblW w:w="0" w:type="auto"/>
        <w:tblCellSpacing w:w="0" w:type="auto"/>
        <w:tblBorders>
          <w:top w:val="none"/>
          <w:left w:val="none"/>
          <w:bottom w:val="none"/>
          <w:right w:val="none"/>
          <w:insideH w:val="none"/>
          <w:insideV w:val="none"/>
        </w:tblBorders>
      </w:tblPr>
      <w:tblGrid>
        <w:gridCol w:w="3671"/>
        <w:gridCol w:w="8629"/>
      </w:tblGrid>
      <w:tr>
        <w:trPr>
          <w:trHeight w:val="30" w:hRule="atLeast"/>
        </w:trPr>
        <w:tc>
          <w:tcPr>
            <w:tcW w:w="3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cMar>
              <w:top w:w="15" w:type="dxa"/>
              <w:left w:w="15" w:type="dxa"/>
              <w:bottom w:w="15" w:type="dxa"/>
              <w:right w:w="15" w:type="dxa"/>
            </w:tcMar>
            <w:vAlign w:val="center"/>
          </w:tcPr>
          <w:bookmarkStart w:name="z32" w:id="27"/>
          <w:p>
            <w:pPr>
              <w:spacing w:after="20"/>
              <w:ind w:left="20"/>
              <w:jc w:val="both"/>
            </w:pPr>
            <w:r>
              <w:rPr>
                <w:rFonts w:ascii="Times New Roman"/>
                <w:b w:val="false"/>
                <w:i w:val="false"/>
                <w:color w:val="000000"/>
                <w:sz w:val="20"/>
              </w:rPr>
              <w:t>
Форма</w:t>
            </w:r>
          </w:p>
          <w:bookmarkEnd w:id="27"/>
        </w:tc>
      </w:tr>
    </w:tbl>
    <w:bookmarkStart w:name="z33" w:id="28"/>
    <w:p>
      <w:pPr>
        <w:spacing w:after="0"/>
        <w:ind w:left="0"/>
        <w:jc w:val="left"/>
      </w:pPr>
      <w:r>
        <w:rPr>
          <w:rFonts w:ascii="Times New Roman"/>
          <w:b/>
          <w:i w:val="false"/>
          <w:color w:val="000000"/>
        </w:rPr>
        <w:t xml:space="preserve"> Коммунальный паспорт объекта жилищного фонда</w:t>
      </w:r>
    </w:p>
    <w:bookmarkEnd w:id="28"/>
    <w:tbl>
      <w:tblPr>
        <w:tblW w:w="0" w:type="auto"/>
        <w:tblCellSpacing w:w="0" w:type="auto"/>
        <w:tblBorders>
          <w:top w:val="none"/>
          <w:left w:val="none"/>
          <w:bottom w:val="none"/>
          <w:right w:val="none"/>
          <w:insideH w:val="none"/>
          <w:insideV w:val="none"/>
        </w:tblBorders>
      </w:tblPr>
      <w:tblGrid>
        <w:gridCol w:w="11997"/>
        <w:gridCol w:w="301"/>
        <w:gridCol w:w="2"/>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Город </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xml:space="preserve">
Адрес </w:t>
            </w:r>
            <w:r>
              <w:br/>
            </w:r>
            <w:r>
              <w:rPr>
                <w:rFonts w:ascii="Times New Roman"/>
                <w:b w:val="false"/>
                <w:i w:val="false"/>
                <w:color w:val="000000"/>
                <w:sz w:val="20"/>
              </w:rPr>
              <w:t>
___________________________________________________________________</w:t>
            </w:r>
            <w:r>
              <w:br/>
            </w:r>
            <w:r>
              <w:rPr>
                <w:rFonts w:ascii="Times New Roman"/>
                <w:b w:val="false"/>
                <w:i w:val="false"/>
                <w:color w:val="000000"/>
                <w:sz w:val="20"/>
              </w:rPr>
              <w:t>
Этажность _______________________________________________________</w:t>
            </w:r>
            <w:r>
              <w:br/>
            </w:r>
            <w:r>
              <w:rPr>
                <w:rFonts w:ascii="Times New Roman"/>
                <w:b w:val="false"/>
                <w:i w:val="false"/>
                <w:color w:val="000000"/>
                <w:sz w:val="20"/>
              </w:rPr>
              <w:t>
Номер домовладения ______________________________________________</w:t>
            </w:r>
            <w:r>
              <w:br/>
            </w:r>
            <w:r>
              <w:rPr>
                <w:rFonts w:ascii="Times New Roman"/>
                <w:b w:val="false"/>
                <w:i w:val="false"/>
                <w:color w:val="000000"/>
                <w:sz w:val="20"/>
              </w:rPr>
              <w:t>
4. Количество проживающих, чел. _____________________________________</w:t>
            </w:r>
            <w:r>
              <w:br/>
            </w:r>
            <w:r>
              <w:rPr>
                <w:rFonts w:ascii="Times New Roman"/>
                <w:b w:val="false"/>
                <w:i w:val="false"/>
                <w:color w:val="000000"/>
                <w:sz w:val="20"/>
              </w:rPr>
              <w:t>
5. Уровень благоустройства:</w:t>
            </w:r>
            <w:r>
              <w:br/>
            </w:r>
            <w:r>
              <w:rPr>
                <w:rFonts w:ascii="Times New Roman"/>
                <w:b w:val="false"/>
                <w:i w:val="false"/>
                <w:color w:val="000000"/>
                <w:sz w:val="20"/>
              </w:rPr>
              <w:t>
а) наличие водопровода, канализации, газа ______________________________</w:t>
            </w:r>
            <w:r>
              <w:br/>
            </w:r>
            <w:r>
              <w:rPr>
                <w:rFonts w:ascii="Times New Roman"/>
                <w:b w:val="false"/>
                <w:i w:val="false"/>
                <w:color w:val="000000"/>
                <w:sz w:val="20"/>
              </w:rPr>
              <w:t>
б) вид отопления (центральное, печное, местное) ________________________</w:t>
            </w:r>
            <w:r>
              <w:br/>
            </w:r>
            <w:r>
              <w:rPr>
                <w:rFonts w:ascii="Times New Roman"/>
                <w:b w:val="false"/>
                <w:i w:val="false"/>
                <w:color w:val="000000"/>
                <w:sz w:val="20"/>
              </w:rPr>
              <w:t>
в) вид топлива – уголь (каменный, бурый), дрова, газ _____________________</w:t>
            </w:r>
            <w:r>
              <w:br/>
            </w:r>
            <w:r>
              <w:rPr>
                <w:rFonts w:ascii="Times New Roman"/>
                <w:b w:val="false"/>
                <w:i w:val="false"/>
                <w:color w:val="000000"/>
                <w:sz w:val="20"/>
              </w:rPr>
              <w:t>
г) наличие мусоропровода ____________________________________________</w:t>
            </w:r>
            <w:r>
              <w:br/>
            </w:r>
            <w:r>
              <w:rPr>
                <w:rFonts w:ascii="Times New Roman"/>
                <w:b w:val="false"/>
                <w:i w:val="false"/>
                <w:color w:val="000000"/>
                <w:sz w:val="20"/>
              </w:rPr>
              <w:t>
д) площадь дворовой территории, м2 _____________________________________</w:t>
            </w:r>
            <w:r>
              <w:br/>
            </w:r>
            <w:r>
              <w:rPr>
                <w:rFonts w:ascii="Times New Roman"/>
                <w:b w:val="false"/>
                <w:i w:val="false"/>
                <w:color w:val="000000"/>
                <w:sz w:val="20"/>
              </w:rPr>
              <w:t>
в том числе: под зелеными насаждениями _________________________________</w:t>
            </w:r>
            <w:r>
              <w:br/>
            </w:r>
            <w:r>
              <w:rPr>
                <w:rFonts w:ascii="Times New Roman"/>
                <w:b w:val="false"/>
                <w:i w:val="false"/>
                <w:color w:val="000000"/>
                <w:sz w:val="20"/>
              </w:rPr>
              <w:t>
под твердым покрытием ________________________________________________</w:t>
            </w:r>
            <w:r>
              <w:br/>
            </w:r>
            <w:r>
              <w:rPr>
                <w:rFonts w:ascii="Times New Roman"/>
                <w:b w:val="false"/>
                <w:i w:val="false"/>
                <w:color w:val="000000"/>
                <w:sz w:val="20"/>
              </w:rPr>
              <w:t>
из них тротуары _______________________________________________________</w:t>
            </w:r>
            <w:r>
              <w:br/>
            </w:r>
            <w:r>
              <w:rPr>
                <w:rFonts w:ascii="Times New Roman"/>
                <w:b w:val="false"/>
                <w:i w:val="false"/>
                <w:color w:val="000000"/>
                <w:sz w:val="20"/>
              </w:rPr>
              <w:t>
6. Тип контейнеров, их количество и емкость ______________________________</w:t>
            </w:r>
            <w:r>
              <w:br/>
            </w:r>
            <w:r>
              <w:rPr>
                <w:rFonts w:ascii="Times New Roman"/>
                <w:b w:val="false"/>
                <w:i w:val="false"/>
                <w:color w:val="000000"/>
                <w:sz w:val="20"/>
              </w:rPr>
              <w:t>
7. Периодичность вывоза отходов ________________________________________</w:t>
            </w:r>
            <w:r>
              <w:br/>
            </w:r>
            <w:r>
              <w:rPr>
                <w:rFonts w:ascii="Times New Roman"/>
                <w:b w:val="false"/>
                <w:i w:val="false"/>
                <w:color w:val="000000"/>
                <w:sz w:val="20"/>
              </w:rPr>
              <w:t>
8. Производится ли раздельный сбор вторичного сырья (каких и сколько)_______</w:t>
            </w:r>
            <w:r>
              <w:br/>
            </w:r>
            <w:r>
              <w:rPr>
                <w:rFonts w:ascii="Times New Roman"/>
                <w:b w:val="false"/>
                <w:i w:val="false"/>
                <w:color w:val="000000"/>
                <w:sz w:val="20"/>
              </w:rPr>
              <w:t>
Подписи:</w:t>
            </w:r>
            <w:r>
              <w:br/>
            </w:r>
            <w:r>
              <w:rPr>
                <w:rFonts w:ascii="Times New Roman"/>
                <w:b w:val="false"/>
                <w:i w:val="false"/>
                <w:color w:val="000000"/>
                <w:sz w:val="20"/>
              </w:rPr>
              <w:t>
Ф.И.О., должность</w:t>
            </w:r>
          </w:p>
        </w:tc>
      </w:tr>
      <w:tr>
        <w:trPr>
          <w:trHeight w:val="30" w:hRule="atLeast"/>
        </w:trPr>
        <w:tc>
          <w:tcPr>
            <w:tcW w:w="1199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bookmarkStart w:name="z34" w:id="29"/>
          <w:p>
            <w:pPr>
              <w:spacing w:after="20"/>
              <w:ind w:left="20"/>
              <w:jc w:val="both"/>
            </w:pPr>
            <w:r>
              <w:rPr>
                <w:rFonts w:ascii="Times New Roman"/>
                <w:b w:val="false"/>
                <w:i w:val="false"/>
                <w:color w:val="000000"/>
                <w:sz w:val="20"/>
              </w:rPr>
              <w:t>
Форма</w:t>
            </w:r>
          </w:p>
          <w:bookmarkEnd w:id="29"/>
        </w:tc>
      </w:tr>
    </w:tbl>
    <w:bookmarkStart w:name="z35" w:id="30"/>
    <w:p>
      <w:pPr>
        <w:spacing w:after="0"/>
        <w:ind w:left="0"/>
        <w:jc w:val="left"/>
      </w:pPr>
      <w:r>
        <w:rPr>
          <w:rFonts w:ascii="Times New Roman"/>
          <w:b/>
          <w:i w:val="false"/>
          <w:color w:val="000000"/>
        </w:rPr>
        <w:t xml:space="preserve"> Коммунальный паспорт объектов нежилых помещений</w:t>
      </w:r>
    </w:p>
    <w:bookmarkEnd w:id="30"/>
    <w:p>
      <w:pPr>
        <w:spacing w:after="0"/>
        <w:ind w:left="0"/>
        <w:jc w:val="both"/>
      </w:pPr>
      <w:r>
        <w:rPr>
          <w:rFonts w:ascii="Times New Roman"/>
          <w:b w:val="false"/>
          <w:i w:val="false"/>
          <w:color w:val="000000"/>
          <w:sz w:val="28"/>
        </w:rPr>
        <w:t>
       Город _______________________________________________________________</w:t>
      </w:r>
    </w:p>
    <w:p>
      <w:pPr>
        <w:spacing w:after="0"/>
        <w:ind w:left="0"/>
        <w:jc w:val="both"/>
      </w:pPr>
      <w:r>
        <w:rPr>
          <w:rFonts w:ascii="Times New Roman"/>
          <w:b w:val="false"/>
          <w:i w:val="false"/>
          <w:color w:val="000000"/>
          <w:sz w:val="28"/>
        </w:rPr>
        <w:t>
       1. Наименование объекта ______________________________________________</w:t>
      </w:r>
    </w:p>
    <w:p>
      <w:pPr>
        <w:spacing w:after="0"/>
        <w:ind w:left="0"/>
        <w:jc w:val="both"/>
      </w:pPr>
      <w:r>
        <w:rPr>
          <w:rFonts w:ascii="Times New Roman"/>
          <w:b w:val="false"/>
          <w:i w:val="false"/>
          <w:color w:val="000000"/>
          <w:sz w:val="28"/>
        </w:rPr>
        <w:t>
       2. Адрес _____________________________________________________________</w:t>
      </w:r>
    </w:p>
    <w:p>
      <w:pPr>
        <w:spacing w:after="0"/>
        <w:ind w:left="0"/>
        <w:jc w:val="both"/>
      </w:pPr>
      <w:r>
        <w:rPr>
          <w:rFonts w:ascii="Times New Roman"/>
          <w:b w:val="false"/>
          <w:i w:val="false"/>
          <w:color w:val="000000"/>
          <w:sz w:val="28"/>
        </w:rPr>
        <w:t>
       3. Встроенные или отдельно стоящие (для последнего указать этажность)</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Количество мест (работников и т.д.) ___________________________________</w:t>
      </w:r>
    </w:p>
    <w:p>
      <w:pPr>
        <w:spacing w:after="0"/>
        <w:ind w:left="0"/>
        <w:jc w:val="both"/>
      </w:pPr>
      <w:r>
        <w:rPr>
          <w:rFonts w:ascii="Times New Roman"/>
          <w:b w:val="false"/>
          <w:i w:val="false"/>
          <w:color w:val="000000"/>
          <w:sz w:val="28"/>
        </w:rPr>
        <w:t>
       5. Пропускная способность в сутки:</w:t>
      </w:r>
    </w:p>
    <w:p>
      <w:pPr>
        <w:spacing w:after="0"/>
        <w:ind w:left="0"/>
        <w:jc w:val="both"/>
      </w:pPr>
      <w:r>
        <w:rPr>
          <w:rFonts w:ascii="Times New Roman"/>
          <w:b w:val="false"/>
          <w:i w:val="false"/>
          <w:color w:val="000000"/>
          <w:sz w:val="28"/>
        </w:rPr>
        <w:t>
       для зрелищных предприятий (число мест) ________________________________</w:t>
      </w:r>
    </w:p>
    <w:p>
      <w:pPr>
        <w:spacing w:after="0"/>
        <w:ind w:left="0"/>
        <w:jc w:val="both"/>
      </w:pPr>
      <w:r>
        <w:rPr>
          <w:rFonts w:ascii="Times New Roman"/>
          <w:b w:val="false"/>
          <w:i w:val="false"/>
          <w:color w:val="000000"/>
          <w:sz w:val="28"/>
        </w:rPr>
        <w:t>
       для предприятий общественного питания (число блюд) _____________________</w:t>
      </w:r>
    </w:p>
    <w:p>
      <w:pPr>
        <w:spacing w:after="0"/>
        <w:ind w:left="0"/>
        <w:jc w:val="both"/>
      </w:pPr>
      <w:r>
        <w:rPr>
          <w:rFonts w:ascii="Times New Roman"/>
          <w:b w:val="false"/>
          <w:i w:val="false"/>
          <w:color w:val="000000"/>
          <w:sz w:val="28"/>
        </w:rPr>
        <w:t>
       6. Количество обслуживающего персонала, чел. ___________________________</w:t>
      </w:r>
    </w:p>
    <w:p>
      <w:pPr>
        <w:spacing w:after="0"/>
        <w:ind w:left="0"/>
        <w:jc w:val="both"/>
      </w:pPr>
      <w:r>
        <w:rPr>
          <w:rFonts w:ascii="Times New Roman"/>
          <w:b w:val="false"/>
          <w:i w:val="false"/>
          <w:color w:val="000000"/>
          <w:sz w:val="28"/>
        </w:rPr>
        <w:t>
       7. Общая площадь помещений,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торговая ___________________________________________________________</w:t>
      </w:r>
    </w:p>
    <w:p>
      <w:pPr>
        <w:spacing w:after="0"/>
        <w:ind w:left="0"/>
        <w:jc w:val="both"/>
      </w:pPr>
      <w:r>
        <w:rPr>
          <w:rFonts w:ascii="Times New Roman"/>
          <w:b w:val="false"/>
          <w:i w:val="false"/>
          <w:color w:val="000000"/>
          <w:sz w:val="28"/>
        </w:rPr>
        <w:t>
       складская и подсобная ________________________________________________</w:t>
      </w:r>
    </w:p>
    <w:p>
      <w:pPr>
        <w:spacing w:after="0"/>
        <w:ind w:left="0"/>
        <w:jc w:val="both"/>
      </w:pPr>
      <w:r>
        <w:rPr>
          <w:rFonts w:ascii="Times New Roman"/>
          <w:b w:val="false"/>
          <w:i w:val="false"/>
          <w:color w:val="000000"/>
          <w:sz w:val="28"/>
        </w:rPr>
        <w:t>
       8. Площадь дворовой территории, м</w:t>
      </w:r>
      <w:r>
        <w:rPr>
          <w:rFonts w:ascii="Times New Roman"/>
          <w:b w:val="false"/>
          <w:i w:val="false"/>
          <w:color w:val="000000"/>
          <w:vertAlign w:val="superscript"/>
        </w:rPr>
        <w:t>2</w:t>
      </w:r>
      <w:r>
        <w:rPr>
          <w:rFonts w:ascii="Times New Roman"/>
          <w:b w:val="false"/>
          <w:i w:val="false"/>
          <w:color w:val="000000"/>
          <w:sz w:val="28"/>
        </w:rPr>
        <w:t xml:space="preserve"> ____________________________________</w:t>
      </w:r>
    </w:p>
    <w:p>
      <w:pPr>
        <w:spacing w:after="0"/>
        <w:ind w:left="0"/>
        <w:jc w:val="both"/>
      </w:pPr>
      <w:r>
        <w:rPr>
          <w:rFonts w:ascii="Times New Roman"/>
          <w:b w:val="false"/>
          <w:i w:val="false"/>
          <w:color w:val="000000"/>
          <w:sz w:val="28"/>
        </w:rPr>
        <w:t>
       В том числе:</w:t>
      </w:r>
    </w:p>
    <w:p>
      <w:pPr>
        <w:spacing w:after="0"/>
        <w:ind w:left="0"/>
        <w:jc w:val="both"/>
      </w:pPr>
      <w:r>
        <w:rPr>
          <w:rFonts w:ascii="Times New Roman"/>
          <w:b w:val="false"/>
          <w:i w:val="false"/>
          <w:color w:val="000000"/>
          <w:sz w:val="28"/>
        </w:rPr>
        <w:t>
       под зелеными насаждениями ___________________________________________</w:t>
      </w:r>
    </w:p>
    <w:p>
      <w:pPr>
        <w:spacing w:after="0"/>
        <w:ind w:left="0"/>
        <w:jc w:val="both"/>
      </w:pPr>
      <w:r>
        <w:rPr>
          <w:rFonts w:ascii="Times New Roman"/>
          <w:b w:val="false"/>
          <w:i w:val="false"/>
          <w:color w:val="000000"/>
          <w:sz w:val="28"/>
        </w:rPr>
        <w:t>
       под твердым покрытием _______________________________________________</w:t>
      </w:r>
    </w:p>
    <w:p>
      <w:pPr>
        <w:spacing w:after="0"/>
        <w:ind w:left="0"/>
        <w:jc w:val="both"/>
      </w:pPr>
      <w:r>
        <w:rPr>
          <w:rFonts w:ascii="Times New Roman"/>
          <w:b w:val="false"/>
          <w:i w:val="false"/>
          <w:color w:val="000000"/>
          <w:sz w:val="28"/>
        </w:rPr>
        <w:t>
       9. Тип контейнеров, их количество и емкость _____________________________</w:t>
      </w:r>
    </w:p>
    <w:p>
      <w:pPr>
        <w:spacing w:after="0"/>
        <w:ind w:left="0"/>
        <w:jc w:val="both"/>
      </w:pPr>
      <w:r>
        <w:rPr>
          <w:rFonts w:ascii="Times New Roman"/>
          <w:b w:val="false"/>
          <w:i w:val="false"/>
          <w:color w:val="000000"/>
          <w:sz w:val="28"/>
        </w:rPr>
        <w:t>
       10. Периодичность вывоза отходов ______________________________________</w:t>
      </w:r>
    </w:p>
    <w:p>
      <w:pPr>
        <w:spacing w:after="0"/>
        <w:ind w:left="0"/>
        <w:jc w:val="both"/>
      </w:pPr>
      <w:r>
        <w:rPr>
          <w:rFonts w:ascii="Times New Roman"/>
          <w:b w:val="false"/>
          <w:i w:val="false"/>
          <w:color w:val="000000"/>
          <w:sz w:val="28"/>
        </w:rPr>
        <w:t>
       11. Производится ли раздельный сбор пищевых отходов и вторсырья</w:t>
      </w:r>
    </w:p>
    <w:p>
      <w:pPr>
        <w:spacing w:after="0"/>
        <w:ind w:left="0"/>
        <w:jc w:val="both"/>
      </w:pPr>
      <w:r>
        <w:rPr>
          <w:rFonts w:ascii="Times New Roman"/>
          <w:b w:val="false"/>
          <w:i w:val="false"/>
          <w:color w:val="000000"/>
          <w:sz w:val="28"/>
        </w:rPr>
        <w:t>
       (каких и сколько) _____________________________________________________</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норм 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tbl>
      <w:tblPr>
        <w:tblW w:w="0" w:type="auto"/>
        <w:tblCellSpacing w:w="0" w:type="auto"/>
        <w:tblBorders>
          <w:top w:val="none"/>
          <w:left w:val="none"/>
          <w:bottom w:val="none"/>
          <w:right w:val="none"/>
          <w:insideH w:val="none"/>
          <w:insideV w:val="none"/>
        </w:tblBorders>
      </w:tblPr>
      <w:tblGrid>
        <w:gridCol w:w="3671"/>
        <w:gridCol w:w="8629"/>
      </w:tblGrid>
      <w:tr>
        <w:trPr>
          <w:trHeight w:val="30" w:hRule="atLeast"/>
        </w:trPr>
        <w:tc>
          <w:tcPr>
            <w:tcW w:w="3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cMar>
              <w:top w:w="15" w:type="dxa"/>
              <w:left w:w="15" w:type="dxa"/>
              <w:bottom w:w="15" w:type="dxa"/>
              <w:right w:w="15" w:type="dxa"/>
            </w:tcMar>
            <w:vAlign w:val="center"/>
          </w:tcPr>
          <w:bookmarkStart w:name="z37" w:id="31"/>
          <w:p>
            <w:pPr>
              <w:spacing w:after="20"/>
              <w:ind w:left="20"/>
              <w:jc w:val="both"/>
            </w:pPr>
            <w:r>
              <w:rPr>
                <w:rFonts w:ascii="Times New Roman"/>
                <w:b w:val="false"/>
                <w:i w:val="false"/>
                <w:color w:val="000000"/>
                <w:sz w:val="20"/>
              </w:rPr>
              <w:t>
Форма</w:t>
            </w:r>
          </w:p>
          <w:bookmarkEnd w:id="31"/>
        </w:tc>
      </w:tr>
    </w:tbl>
    <w:bookmarkStart w:name="z38" w:id="32"/>
    <w:p>
      <w:pPr>
        <w:spacing w:after="0"/>
        <w:ind w:left="0"/>
        <w:jc w:val="left"/>
      </w:pPr>
      <w:r>
        <w:rPr>
          <w:rFonts w:ascii="Times New Roman"/>
          <w:b/>
          <w:i w:val="false"/>
          <w:color w:val="000000"/>
        </w:rPr>
        <w:t xml:space="preserve"> Бланк первичных записей</w:t>
      </w:r>
    </w:p>
    <w:bookmarkEnd w:id="32"/>
    <w:p>
      <w:pPr>
        <w:spacing w:after="0"/>
        <w:ind w:left="0"/>
        <w:jc w:val="both"/>
      </w:pPr>
      <w:r>
        <w:rPr>
          <w:rFonts w:ascii="Times New Roman"/>
          <w:b w:val="false"/>
          <w:i w:val="false"/>
          <w:color w:val="000000"/>
          <w:sz w:val="28"/>
        </w:rPr>
        <w:t>
       _________________</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по объекту _______________________________________________________________</w:t>
      </w:r>
    </w:p>
    <w:p>
      <w:pPr>
        <w:spacing w:after="0"/>
        <w:ind w:left="0"/>
        <w:jc w:val="both"/>
      </w:pPr>
      <w:r>
        <w:rPr>
          <w:rFonts w:ascii="Times New Roman"/>
          <w:b w:val="false"/>
          <w:i w:val="false"/>
          <w:color w:val="000000"/>
          <w:sz w:val="28"/>
        </w:rPr>
        <w:t>
      (наименование, адрес)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5"/>
        <w:gridCol w:w="1098"/>
        <w:gridCol w:w="2320"/>
        <w:gridCol w:w="2121"/>
        <w:gridCol w:w="155"/>
        <w:gridCol w:w="1705"/>
        <w:gridCol w:w="1620"/>
        <w:gridCol w:w="2186"/>
      </w:tblGrid>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 контей</w:t>
            </w:r>
            <w:r>
              <w:br/>
            </w:r>
            <w:r>
              <w:rPr>
                <w:rFonts w:ascii="Times New Roman"/>
                <w:b w:val="false"/>
                <w:i w:val="false"/>
                <w:color w:val="000000"/>
                <w:sz w:val="20"/>
              </w:rPr>
              <w:t>
нера</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слоя собранных отходов,</w:t>
            </w:r>
            <w:r>
              <w:br/>
            </w:r>
            <w:r>
              <w:rPr>
                <w:rFonts w:ascii="Times New Roman"/>
                <w:b w:val="false"/>
                <w:i w:val="false"/>
                <w:color w:val="000000"/>
                <w:sz w:val="20"/>
              </w:rPr>
              <w:t>
h, м</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основания контейнера, S, м2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Объем отходов в контейнере, </w:t>
            </w:r>
            <w:r>
              <w:br/>
            </w:r>
            <w:r>
              <w:rPr>
                <w:rFonts w:ascii="Times New Roman"/>
                <w:b w:val="false"/>
                <w:i w:val="false"/>
                <w:color w:val="000000"/>
                <w:sz w:val="20"/>
              </w:rPr>
              <w:t>
h·S, м3</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загруженного контейнера (мусоровоза)</w:t>
            </w:r>
            <w:r>
              <w:br/>
            </w:r>
            <w:r>
              <w:rPr>
                <w:rFonts w:ascii="Times New Roman"/>
                <w:b w:val="false"/>
                <w:i w:val="false"/>
                <w:color w:val="000000"/>
                <w:sz w:val="20"/>
              </w:rPr>
              <w:t>
с отходами,</w:t>
            </w:r>
            <w:r>
              <w:br/>
            </w:r>
            <w:r>
              <w:rPr>
                <w:rFonts w:ascii="Times New Roman"/>
                <w:b w:val="false"/>
                <w:i w:val="false"/>
                <w:color w:val="000000"/>
                <w:sz w:val="20"/>
              </w:rPr>
              <w:t>
m3, кг</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порожнего контейнера (мусоровоза),</w:t>
            </w:r>
            <w:r>
              <w:br/>
            </w:r>
            <w:r>
              <w:rPr>
                <w:rFonts w:ascii="Times New Roman"/>
                <w:b w:val="false"/>
                <w:i w:val="false"/>
                <w:color w:val="000000"/>
                <w:sz w:val="20"/>
              </w:rPr>
              <w:t>
mп, кг</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отходов в контей</w:t>
            </w:r>
            <w:r>
              <w:br/>
            </w:r>
            <w:r>
              <w:rPr>
                <w:rFonts w:ascii="Times New Roman"/>
                <w:b w:val="false"/>
                <w:i w:val="false"/>
                <w:color w:val="000000"/>
                <w:sz w:val="20"/>
              </w:rPr>
              <w:t xml:space="preserve">
нере, </w:t>
            </w:r>
            <w:r>
              <w:br/>
            </w:r>
            <w:r>
              <w:rPr>
                <w:rFonts w:ascii="Times New Roman"/>
                <w:b w:val="false"/>
                <w:i w:val="false"/>
                <w:color w:val="000000"/>
                <w:sz w:val="20"/>
              </w:rPr>
              <w:t>
mз - mп</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 сутки</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Vсут</w:t>
            </w:r>
          </w:p>
        </w:tc>
        <w:tc>
          <w:tcPr>
            <w:tcW w:w="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mсут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расчета норм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образования и накопления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коммунальных отходов</w:t>
            </w:r>
          </w:p>
        </w:tc>
      </w:tr>
    </w:tbl>
    <w:tbl>
      <w:tblPr>
        <w:tblW w:w="0" w:type="auto"/>
        <w:tblCellSpacing w:w="0" w:type="auto"/>
        <w:tblBorders>
          <w:top w:val="none"/>
          <w:left w:val="none"/>
          <w:bottom w:val="none"/>
          <w:right w:val="none"/>
          <w:insideH w:val="none"/>
          <w:insideV w:val="none"/>
        </w:tblBorders>
      </w:tblPr>
      <w:tblGrid>
        <w:gridCol w:w="3671"/>
        <w:gridCol w:w="8629"/>
      </w:tblGrid>
      <w:tr>
        <w:trPr>
          <w:trHeight w:val="30" w:hRule="atLeast"/>
        </w:trPr>
        <w:tc>
          <w:tcPr>
            <w:tcW w:w="3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cMar>
              <w:top w:w="15" w:type="dxa"/>
              <w:left w:w="15" w:type="dxa"/>
              <w:bottom w:w="15" w:type="dxa"/>
              <w:right w:w="15" w:type="dxa"/>
            </w:tcMar>
            <w:vAlign w:val="center"/>
          </w:tcPr>
          <w:bookmarkStart w:name="z40" w:id="33"/>
          <w:p>
            <w:pPr>
              <w:spacing w:after="20"/>
              <w:ind w:left="20"/>
              <w:jc w:val="both"/>
            </w:pPr>
            <w:r>
              <w:rPr>
                <w:rFonts w:ascii="Times New Roman"/>
                <w:b w:val="false"/>
                <w:i w:val="false"/>
                <w:color w:val="000000"/>
                <w:sz w:val="20"/>
              </w:rPr>
              <w:t>
Форма</w:t>
            </w:r>
          </w:p>
          <w:bookmarkEnd w:id="33"/>
        </w:tc>
      </w:tr>
    </w:tbl>
    <w:bookmarkStart w:name="z41" w:id="34"/>
    <w:p>
      <w:pPr>
        <w:spacing w:after="0"/>
        <w:ind w:left="0"/>
        <w:jc w:val="left"/>
      </w:pPr>
      <w:r>
        <w:rPr>
          <w:rFonts w:ascii="Times New Roman"/>
          <w:b/>
          <w:i w:val="false"/>
          <w:color w:val="000000"/>
        </w:rPr>
        <w:t xml:space="preserve"> Сводная месячная (сезонная) ведомость</w:t>
      </w:r>
      <w:r>
        <w:br/>
      </w:r>
      <w:r>
        <w:rPr>
          <w:rFonts w:ascii="Times New Roman"/>
          <w:b/>
          <w:i w:val="false"/>
          <w:color w:val="000000"/>
        </w:rPr>
        <w:t>образования и накопления коммунальных отходов по группам объектов</w:t>
      </w:r>
    </w:p>
    <w:bookmarkEnd w:id="34"/>
    <w:p>
      <w:pPr>
        <w:spacing w:after="0"/>
        <w:ind w:left="0"/>
        <w:jc w:val="both"/>
      </w:pPr>
      <w:r>
        <w:rPr>
          <w:rFonts w:ascii="Times New Roman"/>
          <w:b w:val="false"/>
          <w:i w:val="false"/>
          <w:color w:val="000000"/>
          <w:sz w:val="28"/>
        </w:rPr>
        <w:t>
       Период с "____" по "____" ________________ месяца 20_____ года</w:t>
      </w:r>
    </w:p>
    <w:p>
      <w:pPr>
        <w:spacing w:after="0"/>
        <w:ind w:left="0"/>
        <w:jc w:val="both"/>
      </w:pPr>
      <w:r>
        <w:rPr>
          <w:rFonts w:ascii="Times New Roman"/>
          <w:b w:val="false"/>
          <w:i w:val="false"/>
          <w:color w:val="000000"/>
          <w:sz w:val="28"/>
        </w:rPr>
        <w:t>
       Тип благоустройства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702"/>
        <w:gridCol w:w="973"/>
        <w:gridCol w:w="973"/>
        <w:gridCol w:w="432"/>
        <w:gridCol w:w="973"/>
        <w:gridCol w:w="545"/>
        <w:gridCol w:w="1239"/>
        <w:gridCol w:w="2444"/>
        <w:gridCol w:w="933"/>
        <w:gridCol w:w="2113"/>
      </w:tblGrid>
      <w:tr>
        <w:trPr>
          <w:trHeight w:val="30" w:hRule="atLeast"/>
        </w:trPr>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 недели</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w:t>
            </w:r>
            <w:r>
              <w:br/>
            </w:r>
            <w:r>
              <w:rPr>
                <w:rFonts w:ascii="Times New Roman"/>
                <w:b w:val="false"/>
                <w:i w:val="false"/>
                <w:color w:val="000000"/>
                <w:sz w:val="20"/>
              </w:rPr>
              <w:t>
нование объекта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объекта</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расчетных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Объем/масса накопленных коммунальных отходов</w:t>
            </w:r>
          </w:p>
        </w:tc>
        <w:tc>
          <w:tcPr>
            <w:tcW w:w="2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плотность, кг/м3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отобрано втор. сырья (при раздельном сборе)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расчетную единицу</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Понедельник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Вторник</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Четверг</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Пятница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Суббота</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Воскресенье</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за сутки</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tbl>
      <w:tblPr>
        <w:tblW w:w="0" w:type="auto"/>
        <w:tblCellSpacing w:w="0" w:type="auto"/>
        <w:tblBorders>
          <w:top w:val="none"/>
          <w:left w:val="none"/>
          <w:bottom w:val="none"/>
          <w:right w:val="none"/>
          <w:insideH w:val="none"/>
          <w:insideV w:val="none"/>
        </w:tblBorders>
      </w:tblPr>
      <w:tblGrid>
        <w:gridCol w:w="3671"/>
        <w:gridCol w:w="8629"/>
      </w:tblGrid>
      <w:tr>
        <w:trPr>
          <w:trHeight w:val="30" w:hRule="atLeast"/>
        </w:trPr>
        <w:tc>
          <w:tcPr>
            <w:tcW w:w="36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29" w:type="dxa"/>
            <w:tcBorders/>
            <w:tcMar>
              <w:top w:w="15" w:type="dxa"/>
              <w:left w:w="15" w:type="dxa"/>
              <w:bottom w:w="15" w:type="dxa"/>
              <w:right w:w="15" w:type="dxa"/>
            </w:tcMar>
            <w:vAlign w:val="center"/>
          </w:tcPr>
          <w:bookmarkStart w:name="z43" w:id="35"/>
          <w:p>
            <w:pPr>
              <w:spacing w:after="20"/>
              <w:ind w:left="20"/>
              <w:jc w:val="both"/>
            </w:pPr>
            <w:r>
              <w:rPr>
                <w:rFonts w:ascii="Times New Roman"/>
                <w:b w:val="false"/>
                <w:i w:val="false"/>
                <w:color w:val="000000"/>
                <w:sz w:val="20"/>
              </w:rPr>
              <w:t>
Форма</w:t>
            </w:r>
          </w:p>
          <w:bookmarkEnd w:id="35"/>
        </w:tc>
      </w:tr>
    </w:tbl>
    <w:bookmarkStart w:name="z44" w:id="36"/>
    <w:p>
      <w:pPr>
        <w:spacing w:after="0"/>
        <w:ind w:left="0"/>
        <w:jc w:val="left"/>
      </w:pPr>
      <w:r>
        <w:rPr>
          <w:rFonts w:ascii="Times New Roman"/>
          <w:b/>
          <w:i w:val="false"/>
          <w:color w:val="000000"/>
        </w:rPr>
        <w:t xml:space="preserve"> Сводная годовая ведомость образования и накопления коммунальных отходов</w:t>
      </w:r>
    </w:p>
    <w:bookmarkEnd w:id="36"/>
    <w:p>
      <w:pPr>
        <w:spacing w:after="0"/>
        <w:ind w:left="0"/>
        <w:jc w:val="both"/>
      </w:pPr>
      <w:r>
        <w:rPr>
          <w:rFonts w:ascii="Times New Roman"/>
          <w:b w:val="false"/>
          <w:i w:val="false"/>
          <w:color w:val="000000"/>
          <w:sz w:val="28"/>
        </w:rPr>
        <w:t>
       Тип благоустройства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8"/>
        <w:gridCol w:w="808"/>
        <w:gridCol w:w="808"/>
        <w:gridCol w:w="809"/>
        <w:gridCol w:w="809"/>
        <w:gridCol w:w="809"/>
        <w:gridCol w:w="809"/>
        <w:gridCol w:w="809"/>
        <w:gridCol w:w="809"/>
        <w:gridCol w:w="1255"/>
        <w:gridCol w:w="1255"/>
        <w:gridCol w:w="1256"/>
        <w:gridCol w:w="1256"/>
      </w:tblGrid>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измеряемых единиц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Накопление отходов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неравномерности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Раздельный сбор,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измеряемую единицу</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Всего</w:t>
      </w:r>
    </w:p>
    <w:p>
      <w:pPr>
        <w:spacing w:after="0"/>
        <w:ind w:left="0"/>
        <w:jc w:val="both"/>
      </w:pPr>
      <w:r>
        <w:rPr>
          <w:rFonts w:ascii="Times New Roman"/>
          <w:b w:val="false"/>
          <w:i w:val="false"/>
          <w:color w:val="000000"/>
          <w:sz w:val="28"/>
        </w:rPr>
        <w:t>
      Среднее за сутки</w:t>
      </w:r>
    </w:p>
    <w:p>
      <w:pPr>
        <w:spacing w:after="0"/>
        <w:ind w:left="0"/>
        <w:jc w:val="both"/>
      </w:pPr>
      <w:r>
        <w:rPr>
          <w:rFonts w:ascii="Times New Roman"/>
          <w:b w:val="false"/>
          <w:i w:val="false"/>
          <w:color w:val="000000"/>
          <w:sz w:val="28"/>
        </w:rPr>
        <w:t>
      Подписи</w:t>
      </w:r>
    </w:p>
    <w:p>
      <w:pPr>
        <w:spacing w:after="0"/>
        <w:ind w:left="0"/>
        <w:jc w:val="both"/>
      </w:pPr>
      <w:r>
        <w:rPr>
          <w:rFonts w:ascii="Times New Roman"/>
          <w:b w:val="false"/>
          <w:i w:val="false"/>
          <w:color w:val="000000"/>
          <w:sz w:val="28"/>
        </w:rPr>
        <w:t>
      Ф.И.О., должность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расчета норм</w:t>
            </w:r>
            <w:r>
              <w:br/>
            </w:r>
            <w:r>
              <w:rPr>
                <w:rFonts w:ascii="Times New Roman"/>
                <w:b w:val="false"/>
                <w:i w:val="false"/>
                <w:color w:val="000000"/>
                <w:sz w:val="20"/>
              </w:rPr>
              <w:t>образования и накопления</w:t>
            </w:r>
            <w:r>
              <w:br/>
            </w:r>
            <w:r>
              <w:rPr>
                <w:rFonts w:ascii="Times New Roman"/>
                <w:b w:val="false"/>
                <w:i w:val="false"/>
                <w:color w:val="000000"/>
                <w:sz w:val="20"/>
              </w:rPr>
              <w:t>коммунальных отходов</w:t>
            </w:r>
          </w:p>
        </w:tc>
      </w:tr>
    </w:tbl>
    <w:bookmarkStart w:name="z46" w:id="37"/>
    <w:p>
      <w:pPr>
        <w:spacing w:after="0"/>
        <w:ind w:left="0"/>
        <w:jc w:val="left"/>
      </w:pPr>
      <w:r>
        <w:rPr>
          <w:rFonts w:ascii="Times New Roman"/>
          <w:b/>
          <w:i w:val="false"/>
          <w:color w:val="000000"/>
        </w:rPr>
        <w:t xml:space="preserve"> Расчет норм образования и накопления коммунальных отходов</w:t>
      </w:r>
    </w:p>
    <w:bookmarkEnd w:id="37"/>
    <w:bookmarkStart w:name="z47" w:id="38"/>
    <w:p>
      <w:pPr>
        <w:spacing w:after="0"/>
        <w:ind w:left="0"/>
        <w:jc w:val="both"/>
      </w:pPr>
      <w:r>
        <w:rPr>
          <w:rFonts w:ascii="Times New Roman"/>
          <w:b w:val="false"/>
          <w:i w:val="false"/>
          <w:color w:val="000000"/>
          <w:sz w:val="28"/>
        </w:rPr>
        <w:t>
      1. Расчет норм образования и накопления коммунальных отходов производится следующим образом:</w:t>
      </w:r>
    </w:p>
    <w:bookmarkEnd w:id="38"/>
    <w:p>
      <w:pPr>
        <w:spacing w:after="0"/>
        <w:ind w:left="0"/>
        <w:jc w:val="both"/>
      </w:pPr>
      <w:r>
        <w:rPr>
          <w:rFonts w:ascii="Times New Roman"/>
          <w:b w:val="false"/>
          <w:i w:val="false"/>
          <w:color w:val="000000"/>
          <w:sz w:val="28"/>
        </w:rPr>
        <w:t>
      1) определение объема образованных и накопленных коммунальных отходов в одном контейнере для сбора коммунальных отходов на объекте в сутки (V</w:t>
      </w:r>
      <w:r>
        <w:rPr>
          <w:rFonts w:ascii="Times New Roman"/>
          <w:b w:val="false"/>
          <w:i w:val="false"/>
          <w:color w:val="000000"/>
          <w:vertAlign w:val="subscript"/>
        </w:rPr>
        <w:t>конт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конт</w:t>
      </w:r>
      <w:r>
        <w:rPr>
          <w:rFonts w:ascii="Times New Roman"/>
          <w:b w:val="false"/>
          <w:i w:val="false"/>
          <w:color w:val="000000"/>
          <w:sz w:val="28"/>
        </w:rPr>
        <w:t xml:space="preserve"> = h*S</w:t>
      </w:r>
    </w:p>
    <w:p>
      <w:pPr>
        <w:spacing w:after="0"/>
        <w:ind w:left="0"/>
        <w:jc w:val="both"/>
      </w:pPr>
      <w:r>
        <w:rPr>
          <w:rFonts w:ascii="Times New Roman"/>
          <w:b w:val="false"/>
          <w:i w:val="false"/>
          <w:color w:val="000000"/>
          <w:sz w:val="28"/>
        </w:rPr>
        <w:t>
      где h – высота от основания контейнера до верхней точки накопленных коммунальных отходов, м;</w:t>
      </w:r>
    </w:p>
    <w:p>
      <w:pPr>
        <w:spacing w:after="0"/>
        <w:ind w:left="0"/>
        <w:jc w:val="both"/>
      </w:pPr>
      <w:r>
        <w:rPr>
          <w:rFonts w:ascii="Times New Roman"/>
          <w:b w:val="false"/>
          <w:i w:val="false"/>
          <w:color w:val="000000"/>
          <w:sz w:val="28"/>
        </w:rPr>
        <w:t>
      S – площадь основания контейнера, 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2) определение общего объема образования и накопления коммунальных отходов на контейнерной площадке (V</w:t>
      </w:r>
      <w:r>
        <w:rPr>
          <w:rFonts w:ascii="Times New Roman"/>
          <w:b w:val="false"/>
          <w:i w:val="false"/>
          <w:color w:val="000000"/>
          <w:vertAlign w:val="subscript"/>
        </w:rPr>
        <w:t>сут</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в случае, если количество контейнеров для сбора коммунальных отходов на контейнерной площадке объекта более одного:</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сут</w:t>
      </w:r>
      <w:r>
        <w:rPr>
          <w:rFonts w:ascii="Times New Roman"/>
          <w:b w:val="false"/>
          <w:i w:val="false"/>
          <w:color w:val="000000"/>
          <w:sz w:val="28"/>
        </w:rPr>
        <w:t xml:space="preserve"> = V</w:t>
      </w:r>
      <w:r>
        <w:rPr>
          <w:rFonts w:ascii="Times New Roman"/>
          <w:b w:val="false"/>
          <w:i w:val="false"/>
          <w:color w:val="000000"/>
          <w:vertAlign w:val="subscript"/>
        </w:rPr>
        <w:t>конт1</w:t>
      </w:r>
      <w:r>
        <w:rPr>
          <w:rFonts w:ascii="Times New Roman"/>
          <w:b w:val="false"/>
          <w:i w:val="false"/>
          <w:color w:val="000000"/>
          <w:sz w:val="28"/>
        </w:rPr>
        <w:t xml:space="preserve"> + V</w:t>
      </w:r>
      <w:r>
        <w:rPr>
          <w:rFonts w:ascii="Times New Roman"/>
          <w:b w:val="false"/>
          <w:i w:val="false"/>
          <w:color w:val="000000"/>
          <w:vertAlign w:val="subscript"/>
        </w:rPr>
        <w:t>конт2</w:t>
      </w:r>
      <w:r>
        <w:rPr>
          <w:rFonts w:ascii="Times New Roman"/>
          <w:b w:val="false"/>
          <w:i w:val="false"/>
          <w:color w:val="000000"/>
          <w:sz w:val="28"/>
        </w:rPr>
        <w:t xml:space="preserve"> + V</w:t>
      </w:r>
      <w:r>
        <w:rPr>
          <w:rFonts w:ascii="Times New Roman"/>
          <w:b w:val="false"/>
          <w:i w:val="false"/>
          <w:color w:val="000000"/>
          <w:vertAlign w:val="subscript"/>
        </w:rPr>
        <w:t>конт3</w:t>
      </w:r>
    </w:p>
    <w:p>
      <w:pPr>
        <w:spacing w:after="0"/>
        <w:ind w:left="0"/>
        <w:jc w:val="both"/>
      </w:pPr>
      <w:r>
        <w:rPr>
          <w:rFonts w:ascii="Times New Roman"/>
          <w:b w:val="false"/>
          <w:i w:val="false"/>
          <w:color w:val="000000"/>
          <w:sz w:val="28"/>
        </w:rPr>
        <w:t>
      где Vконт1, Vконт2, Vконт3–суточные объемы образования и накопления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3) определение суточной массы коммунальных отходов, накопленных в контейнере для сбора коммунальных отходов (m</w:t>
      </w:r>
      <w:r>
        <w:rPr>
          <w:rFonts w:ascii="Times New Roman"/>
          <w:b w:val="false"/>
          <w:i w:val="false"/>
          <w:color w:val="000000"/>
          <w:vertAlign w:val="subscript"/>
        </w:rPr>
        <w:t>конт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конт</w:t>
      </w:r>
      <w:r>
        <w:rPr>
          <w:rFonts w:ascii="Times New Roman"/>
          <w:b w:val="false"/>
          <w:i w:val="false"/>
          <w:color w:val="000000"/>
          <w:sz w:val="28"/>
        </w:rPr>
        <w:t xml:space="preserve"> = m</w:t>
      </w:r>
      <w:r>
        <w:rPr>
          <w:rFonts w:ascii="Times New Roman"/>
          <w:b w:val="false"/>
          <w:i w:val="false"/>
          <w:color w:val="000000"/>
          <w:vertAlign w:val="subscript"/>
        </w:rPr>
        <w:t>3</w:t>
      </w:r>
      <w:r>
        <w:rPr>
          <w:rFonts w:ascii="Times New Roman"/>
          <w:b w:val="false"/>
          <w:i w:val="false"/>
          <w:color w:val="000000"/>
          <w:sz w:val="28"/>
        </w:rPr>
        <w:t xml:space="preserve"> - m</w:t>
      </w:r>
      <w:r>
        <w:rPr>
          <w:rFonts w:ascii="Times New Roman"/>
          <w:b w:val="false"/>
          <w:i w:val="false"/>
          <w:color w:val="000000"/>
          <w:vertAlign w:val="subscript"/>
        </w:rPr>
        <w:t>п</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3</w:t>
      </w:r>
      <w:r>
        <w:rPr>
          <w:rFonts w:ascii="Times New Roman"/>
          <w:b w:val="false"/>
          <w:i w:val="false"/>
          <w:color w:val="000000"/>
          <w:sz w:val="28"/>
        </w:rPr>
        <w:t xml:space="preserve"> – масса загруженного контейнера с отходами,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п</w:t>
      </w:r>
      <w:r>
        <w:rPr>
          <w:rFonts w:ascii="Times New Roman"/>
          <w:b w:val="false"/>
          <w:i w:val="false"/>
          <w:color w:val="000000"/>
          <w:sz w:val="28"/>
        </w:rPr>
        <w:t xml:space="preserve"> – масса порожнего контейнера с отходами, кг;</w:t>
      </w:r>
    </w:p>
    <w:p>
      <w:pPr>
        <w:spacing w:after="0"/>
        <w:ind w:left="0"/>
        <w:jc w:val="both"/>
      </w:pPr>
      <w:r>
        <w:rPr>
          <w:rFonts w:ascii="Times New Roman"/>
          <w:b w:val="false"/>
          <w:i w:val="false"/>
          <w:color w:val="000000"/>
          <w:sz w:val="28"/>
        </w:rPr>
        <w:t>
      4) определение суточной массы коммунальных отходов, образовавшихся на объекте (m</w:t>
      </w:r>
      <w:r>
        <w:rPr>
          <w:rFonts w:ascii="Times New Roman"/>
          <w:b w:val="false"/>
          <w:i w:val="false"/>
          <w:color w:val="000000"/>
          <w:vertAlign w:val="subscript"/>
        </w:rPr>
        <w:t>сут</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сут</w:t>
      </w:r>
      <w:r>
        <w:rPr>
          <w:rFonts w:ascii="Times New Roman"/>
          <w:b w:val="false"/>
          <w:i w:val="false"/>
          <w:color w:val="000000"/>
          <w:sz w:val="28"/>
        </w:rPr>
        <w:t xml:space="preserve"> = m</w:t>
      </w:r>
      <w:r>
        <w:rPr>
          <w:rFonts w:ascii="Times New Roman"/>
          <w:b w:val="false"/>
          <w:i w:val="false"/>
          <w:color w:val="000000"/>
          <w:vertAlign w:val="subscript"/>
        </w:rPr>
        <w:t>конт1</w:t>
      </w:r>
      <w:r>
        <w:rPr>
          <w:rFonts w:ascii="Times New Roman"/>
          <w:b w:val="false"/>
          <w:i w:val="false"/>
          <w:color w:val="000000"/>
          <w:sz w:val="28"/>
        </w:rPr>
        <w:t xml:space="preserve"> + m</w:t>
      </w:r>
      <w:r>
        <w:rPr>
          <w:rFonts w:ascii="Times New Roman"/>
          <w:b w:val="false"/>
          <w:i w:val="false"/>
          <w:color w:val="000000"/>
          <w:vertAlign w:val="subscript"/>
        </w:rPr>
        <w:t>конт2</w:t>
      </w:r>
      <w:r>
        <w:rPr>
          <w:rFonts w:ascii="Times New Roman"/>
          <w:b w:val="false"/>
          <w:i w:val="false"/>
          <w:color w:val="000000"/>
          <w:sz w:val="28"/>
        </w:rPr>
        <w:t xml:space="preserve"> + m</w:t>
      </w:r>
      <w:r>
        <w:rPr>
          <w:rFonts w:ascii="Times New Roman"/>
          <w:b w:val="false"/>
          <w:i w:val="false"/>
          <w:color w:val="000000"/>
          <w:vertAlign w:val="subscript"/>
        </w:rPr>
        <w:t>конт3</w:t>
      </w:r>
      <w:r>
        <w:rPr>
          <w:rFonts w:ascii="Times New Roman"/>
          <w:b w:val="false"/>
          <w:i w:val="false"/>
          <w:color w:val="000000"/>
          <w:sz w:val="28"/>
        </w:rPr>
        <w:t>….</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конт1</w:t>
      </w:r>
      <w:r>
        <w:rPr>
          <w:rFonts w:ascii="Times New Roman"/>
          <w:b w:val="false"/>
          <w:i w:val="false"/>
          <w:color w:val="000000"/>
          <w:sz w:val="28"/>
        </w:rPr>
        <w:t>, m</w:t>
      </w:r>
      <w:r>
        <w:rPr>
          <w:rFonts w:ascii="Times New Roman"/>
          <w:b w:val="false"/>
          <w:i w:val="false"/>
          <w:color w:val="000000"/>
          <w:vertAlign w:val="subscript"/>
        </w:rPr>
        <w:t>конт2</w:t>
      </w:r>
      <w:r>
        <w:rPr>
          <w:rFonts w:ascii="Times New Roman"/>
          <w:b w:val="false"/>
          <w:i w:val="false"/>
          <w:color w:val="000000"/>
          <w:sz w:val="28"/>
        </w:rPr>
        <w:t>, m</w:t>
      </w:r>
      <w:r>
        <w:rPr>
          <w:rFonts w:ascii="Times New Roman"/>
          <w:b w:val="false"/>
          <w:i w:val="false"/>
          <w:color w:val="000000"/>
          <w:vertAlign w:val="subscript"/>
        </w:rPr>
        <w:t>конт3</w:t>
      </w:r>
      <w:r>
        <w:rPr>
          <w:rFonts w:ascii="Times New Roman"/>
          <w:b w:val="false"/>
          <w:i w:val="false"/>
          <w:color w:val="000000"/>
          <w:sz w:val="28"/>
        </w:rPr>
        <w:t xml:space="preserve"> – суточная масса коммунальных отходов по каждому контейнеру, расположенному на контейнерной площадке. Расчет производится в зависимости от количества контейнеров, расположенных на контейнерной площадке;</w:t>
      </w:r>
    </w:p>
    <w:p>
      <w:pPr>
        <w:spacing w:after="0"/>
        <w:ind w:left="0"/>
        <w:jc w:val="both"/>
      </w:pPr>
      <w:r>
        <w:rPr>
          <w:rFonts w:ascii="Times New Roman"/>
          <w:b w:val="false"/>
          <w:i w:val="false"/>
          <w:color w:val="000000"/>
          <w:sz w:val="28"/>
        </w:rPr>
        <w:t>
      5) нормы накопления определяются по сезонам года. Замеры проводятся в течение семи дней (без перерыва) в одно и то же время суток до вывоза отходов с контейнерной площадки согласно графику обслуживания.</w:t>
      </w:r>
    </w:p>
    <w:p>
      <w:pPr>
        <w:spacing w:after="0"/>
        <w:ind w:left="0"/>
        <w:jc w:val="both"/>
      </w:pPr>
      <w:r>
        <w:rPr>
          <w:rFonts w:ascii="Times New Roman"/>
          <w:b w:val="false"/>
          <w:i w:val="false"/>
          <w:color w:val="000000"/>
          <w:sz w:val="28"/>
        </w:rPr>
        <w:t>
      Сроки проведения замеров: зима–декабрь/январь; весна–апрель/май; лето–июнь/июль; осень–сентябрь/октябрь.</w:t>
      </w:r>
    </w:p>
    <w:p>
      <w:pPr>
        <w:spacing w:after="0"/>
        <w:ind w:left="0"/>
        <w:jc w:val="both"/>
      </w:pPr>
      <w:r>
        <w:rPr>
          <w:rFonts w:ascii="Times New Roman"/>
          <w:b w:val="false"/>
          <w:i w:val="false"/>
          <w:color w:val="000000"/>
          <w:sz w:val="28"/>
        </w:rPr>
        <w:t>
      Определение объема коммунальных отходов (V</w:t>
      </w:r>
      <w:r>
        <w:rPr>
          <w:rFonts w:ascii="Times New Roman"/>
          <w:b w:val="false"/>
          <w:i w:val="false"/>
          <w:color w:val="000000"/>
          <w:vertAlign w:val="subscript"/>
        </w:rPr>
        <w:t>сез</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 на объекте в течение сезонного периода наблюдений проводят по формуле:</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сез</w:t>
      </w:r>
      <w:r>
        <w:rPr>
          <w:rFonts w:ascii="Times New Roman"/>
          <w:b w:val="false"/>
          <w:i w:val="false"/>
          <w:color w:val="000000"/>
          <w:sz w:val="28"/>
        </w:rPr>
        <w:t xml:space="preserve"> = V</w:t>
      </w:r>
      <w:r>
        <w:rPr>
          <w:rFonts w:ascii="Times New Roman"/>
          <w:b w:val="false"/>
          <w:i w:val="false"/>
          <w:color w:val="000000"/>
          <w:vertAlign w:val="subscript"/>
        </w:rPr>
        <w:t>сут1</w:t>
      </w:r>
      <w:r>
        <w:rPr>
          <w:rFonts w:ascii="Times New Roman"/>
          <w:b w:val="false"/>
          <w:i w:val="false"/>
          <w:color w:val="000000"/>
          <w:sz w:val="28"/>
        </w:rPr>
        <w:t xml:space="preserve"> + V</w:t>
      </w:r>
      <w:r>
        <w:rPr>
          <w:rFonts w:ascii="Times New Roman"/>
          <w:b w:val="false"/>
          <w:i w:val="false"/>
          <w:color w:val="000000"/>
          <w:vertAlign w:val="subscript"/>
        </w:rPr>
        <w:t>сут2</w:t>
      </w:r>
      <w:r>
        <w:rPr>
          <w:rFonts w:ascii="Times New Roman"/>
          <w:b w:val="false"/>
          <w:i w:val="false"/>
          <w:color w:val="000000"/>
          <w:sz w:val="28"/>
        </w:rPr>
        <w:t xml:space="preserve"> +…. + V</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V</w:t>
      </w:r>
      <w:r>
        <w:rPr>
          <w:rFonts w:ascii="Times New Roman"/>
          <w:b w:val="false"/>
          <w:i w:val="false"/>
          <w:color w:val="000000"/>
          <w:vertAlign w:val="subscript"/>
        </w:rPr>
        <w:t>сут1</w:t>
      </w:r>
      <w:r>
        <w:rPr>
          <w:rFonts w:ascii="Times New Roman"/>
          <w:b w:val="false"/>
          <w:i w:val="false"/>
          <w:color w:val="000000"/>
          <w:sz w:val="28"/>
        </w:rPr>
        <w:t>, V</w:t>
      </w:r>
      <w:r>
        <w:rPr>
          <w:rFonts w:ascii="Times New Roman"/>
          <w:b w:val="false"/>
          <w:i w:val="false"/>
          <w:color w:val="000000"/>
          <w:vertAlign w:val="subscript"/>
        </w:rPr>
        <w:t>сут2</w:t>
      </w:r>
      <w:r>
        <w:rPr>
          <w:rFonts w:ascii="Times New Roman"/>
          <w:b w:val="false"/>
          <w:i w:val="false"/>
          <w:color w:val="000000"/>
          <w:sz w:val="28"/>
        </w:rPr>
        <w:t xml:space="preserve"> – объем образования коммунальных отходов на объекте за каждые сутки в определенный сезон;</w:t>
      </w:r>
    </w:p>
    <w:p>
      <w:pPr>
        <w:spacing w:after="0"/>
        <w:ind w:left="0"/>
        <w:jc w:val="both"/>
      </w:pPr>
      <w:r>
        <w:rPr>
          <w:rFonts w:ascii="Times New Roman"/>
          <w:b w:val="false"/>
          <w:i w:val="false"/>
          <w:color w:val="000000"/>
          <w:sz w:val="28"/>
        </w:rPr>
        <w:t>
      6) определение массы коммунальных отходов, образовавшихся на объекте в течение сезонного периода (m</w:t>
      </w:r>
      <w:r>
        <w:rPr>
          <w:rFonts w:ascii="Times New Roman"/>
          <w:b w:val="false"/>
          <w:i w:val="false"/>
          <w:color w:val="000000"/>
          <w:vertAlign w:val="subscript"/>
        </w:rPr>
        <w:t>сез</w:t>
      </w:r>
      <w:r>
        <w:rPr>
          <w:rFonts w:ascii="Times New Roman"/>
          <w:b w:val="false"/>
          <w:i w:val="false"/>
          <w:color w:val="000000"/>
          <w:sz w:val="28"/>
        </w:rPr>
        <w:t>, кг) производят по формуле:</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сез</w:t>
      </w:r>
      <w:r>
        <w:rPr>
          <w:rFonts w:ascii="Times New Roman"/>
          <w:b w:val="false"/>
          <w:i w:val="false"/>
          <w:color w:val="000000"/>
          <w:sz w:val="28"/>
        </w:rPr>
        <w:t xml:space="preserve"> = m</w:t>
      </w:r>
      <w:r>
        <w:rPr>
          <w:rFonts w:ascii="Times New Roman"/>
          <w:b w:val="false"/>
          <w:i w:val="false"/>
          <w:color w:val="000000"/>
          <w:vertAlign w:val="subscript"/>
        </w:rPr>
        <w:t>сут1</w:t>
      </w:r>
      <w:r>
        <w:rPr>
          <w:rFonts w:ascii="Times New Roman"/>
          <w:b w:val="false"/>
          <w:i w:val="false"/>
          <w:color w:val="000000"/>
          <w:sz w:val="28"/>
        </w:rPr>
        <w:t xml:space="preserve"> + m</w:t>
      </w:r>
      <w:r>
        <w:rPr>
          <w:rFonts w:ascii="Times New Roman"/>
          <w:b w:val="false"/>
          <w:i w:val="false"/>
          <w:color w:val="000000"/>
          <w:vertAlign w:val="subscript"/>
        </w:rPr>
        <w:t>сут2</w:t>
      </w:r>
      <w:r>
        <w:rPr>
          <w:rFonts w:ascii="Times New Roman"/>
          <w:b w:val="false"/>
          <w:i w:val="false"/>
          <w:color w:val="000000"/>
          <w:sz w:val="28"/>
        </w:rPr>
        <w:t xml:space="preserve"> +…. + m</w:t>
      </w:r>
      <w:r>
        <w:rPr>
          <w:rFonts w:ascii="Times New Roman"/>
          <w:b w:val="false"/>
          <w:i w:val="false"/>
          <w:color w:val="000000"/>
          <w:vertAlign w:val="subscript"/>
        </w:rPr>
        <w:t>сут7</w:t>
      </w:r>
    </w:p>
    <w:p>
      <w:pPr>
        <w:spacing w:after="0"/>
        <w:ind w:left="0"/>
        <w:jc w:val="both"/>
      </w:pPr>
      <w:r>
        <w:rPr>
          <w:rFonts w:ascii="Times New Roman"/>
          <w:b w:val="false"/>
          <w:i w:val="false"/>
          <w:color w:val="000000"/>
          <w:sz w:val="28"/>
        </w:rPr>
        <w:t>
      где m</w:t>
      </w:r>
      <w:r>
        <w:rPr>
          <w:rFonts w:ascii="Times New Roman"/>
          <w:b w:val="false"/>
          <w:i w:val="false"/>
          <w:color w:val="000000"/>
          <w:vertAlign w:val="subscript"/>
        </w:rPr>
        <w:t>сут1</w:t>
      </w:r>
      <w:r>
        <w:rPr>
          <w:rFonts w:ascii="Times New Roman"/>
          <w:b w:val="false"/>
          <w:i w:val="false"/>
          <w:color w:val="000000"/>
          <w:sz w:val="28"/>
        </w:rPr>
        <w:t>, m</w:t>
      </w:r>
      <w:r>
        <w:rPr>
          <w:rFonts w:ascii="Times New Roman"/>
          <w:b w:val="false"/>
          <w:i w:val="false"/>
          <w:color w:val="000000"/>
          <w:vertAlign w:val="subscript"/>
        </w:rPr>
        <w:t>сут2</w:t>
      </w:r>
      <w:r>
        <w:rPr>
          <w:rFonts w:ascii="Times New Roman"/>
          <w:b w:val="false"/>
          <w:i w:val="false"/>
          <w:color w:val="000000"/>
          <w:sz w:val="28"/>
        </w:rPr>
        <w:t>–масса коммунальных отходов на объекте за сутки в определенный сезон;</w:t>
      </w:r>
    </w:p>
    <w:p>
      <w:pPr>
        <w:spacing w:after="0"/>
        <w:ind w:left="0"/>
        <w:jc w:val="both"/>
      </w:pPr>
      <w:r>
        <w:rPr>
          <w:rFonts w:ascii="Times New Roman"/>
          <w:b w:val="false"/>
          <w:i w:val="false"/>
          <w:color w:val="000000"/>
          <w:sz w:val="28"/>
        </w:rPr>
        <w:t>
      7) определение суточной среднесезонной нормы коммунальных отходов на количество источников образования коммунальных отходов на объекте (расчетная единица)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сс</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cc</w:t>
      </w:r>
      <w:r>
        <w:rPr>
          <w:rFonts w:ascii="Times New Roman"/>
          <w:b w:val="false"/>
          <w:i w:val="false"/>
          <w:color w:val="000000"/>
          <w:sz w:val="28"/>
        </w:rPr>
        <w:t xml:space="preserve"> = V</w:t>
      </w:r>
      <w:r>
        <w:rPr>
          <w:rFonts w:ascii="Times New Roman"/>
          <w:b w:val="false"/>
          <w:i w:val="false"/>
          <w:color w:val="000000"/>
          <w:vertAlign w:val="subscript"/>
        </w:rPr>
        <w:t>сез</w:t>
      </w:r>
      <w:r>
        <w:rPr>
          <w:rFonts w:ascii="Times New Roman"/>
          <w:b w:val="false"/>
          <w:i w:val="false"/>
          <w:color w:val="000000"/>
          <w:sz w:val="28"/>
        </w:rPr>
        <w:t xml:space="preserve"> / (n x a)</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bscript"/>
        </w:rPr>
        <w:t>сез</w:t>
      </w:r>
      <w:r>
        <w:rPr>
          <w:rFonts w:ascii="Times New Roman"/>
          <w:b w:val="false"/>
          <w:i w:val="false"/>
          <w:color w:val="000000"/>
          <w:sz w:val="28"/>
        </w:rPr>
        <w:t xml:space="preserve"> / (n x a)</w:t>
      </w:r>
    </w:p>
    <w:p>
      <w:pPr>
        <w:spacing w:after="0"/>
        <w:ind w:left="0"/>
        <w:jc w:val="both"/>
      </w:pPr>
      <w:r>
        <w:rPr>
          <w:rFonts w:ascii="Times New Roman"/>
          <w:b w:val="false"/>
          <w:i w:val="false"/>
          <w:color w:val="000000"/>
          <w:sz w:val="28"/>
        </w:rPr>
        <w:t xml:space="preserve">
      где n – количество суток наблюдений в течение сезонного периода; </w:t>
      </w:r>
    </w:p>
    <w:p>
      <w:pPr>
        <w:spacing w:after="0"/>
        <w:ind w:left="0"/>
        <w:jc w:val="both"/>
      </w:pPr>
      <w:r>
        <w:rPr>
          <w:rFonts w:ascii="Times New Roman"/>
          <w:b w:val="false"/>
          <w:i w:val="false"/>
          <w:color w:val="000000"/>
          <w:sz w:val="28"/>
        </w:rPr>
        <w:t>
      а–количество расчетных единиц;</w:t>
      </w:r>
    </w:p>
    <w:p>
      <w:pPr>
        <w:spacing w:after="0"/>
        <w:ind w:left="0"/>
        <w:jc w:val="both"/>
      </w:pPr>
      <w:r>
        <w:rPr>
          <w:rFonts w:ascii="Times New Roman"/>
          <w:b w:val="false"/>
          <w:i w:val="false"/>
          <w:color w:val="000000"/>
          <w:sz w:val="28"/>
        </w:rPr>
        <w:t>
      8) определение суточной среднегодовой нормы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9) по объему (Vсс, м3):</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ссг</w:t>
      </w:r>
      <w:r>
        <w:rPr>
          <w:rFonts w:ascii="Times New Roman"/>
          <w:b w:val="false"/>
          <w:i w:val="false"/>
          <w:color w:val="000000"/>
          <w:sz w:val="28"/>
        </w:rPr>
        <w:t xml:space="preserve"> = (V</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V</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сс</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ссг</w:t>
      </w:r>
      <w:r>
        <w:rPr>
          <w:rFonts w:ascii="Times New Roman"/>
          <w:b w:val="false"/>
          <w:i w:val="false"/>
          <w:color w:val="000000"/>
          <w:sz w:val="28"/>
        </w:rPr>
        <w:t xml:space="preserve"> = (m</w:t>
      </w:r>
      <w:r>
        <w:rPr>
          <w:rFonts w:ascii="Times New Roman"/>
          <w:b w:val="false"/>
          <w:i w:val="false"/>
          <w:color w:val="000000"/>
          <w:vertAlign w:val="superscript"/>
        </w:rPr>
        <w:t>з</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в</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л</w:t>
      </w:r>
      <w:r>
        <w:rPr>
          <w:rFonts w:ascii="Times New Roman"/>
          <w:b w:val="false"/>
          <w:i w:val="false"/>
          <w:color w:val="000000"/>
          <w:vertAlign w:val="subscript"/>
        </w:rPr>
        <w:t>сс</w:t>
      </w:r>
      <w:r>
        <w:rPr>
          <w:rFonts w:ascii="Times New Roman"/>
          <w:b w:val="false"/>
          <w:i w:val="false"/>
          <w:color w:val="000000"/>
          <w:sz w:val="28"/>
        </w:rPr>
        <w:t xml:space="preserve"> + m</w:t>
      </w:r>
      <w:r>
        <w:rPr>
          <w:rFonts w:ascii="Times New Roman"/>
          <w:b w:val="false"/>
          <w:i w:val="false"/>
          <w:color w:val="000000"/>
          <w:vertAlign w:val="superscript"/>
        </w:rPr>
        <w:t>о</w:t>
      </w:r>
      <w:r>
        <w:rPr>
          <w:rFonts w:ascii="Times New Roman"/>
          <w:b w:val="false"/>
          <w:i w:val="false"/>
          <w:color w:val="000000"/>
          <w:vertAlign w:val="subscript"/>
        </w:rPr>
        <w:t>сс</w:t>
      </w:r>
      <w:r>
        <w:rPr>
          <w:rFonts w:ascii="Times New Roman"/>
          <w:b w:val="false"/>
          <w:i w:val="false"/>
          <w:color w:val="000000"/>
          <w:sz w:val="28"/>
        </w:rPr>
        <w:t>)/n,</w:t>
      </w:r>
    </w:p>
    <w:p>
      <w:pPr>
        <w:spacing w:after="0"/>
        <w:ind w:left="0"/>
        <w:jc w:val="both"/>
      </w:pPr>
      <w:r>
        <w:rPr>
          <w:rFonts w:ascii="Times New Roman"/>
          <w:b w:val="false"/>
          <w:i w:val="false"/>
          <w:color w:val="000000"/>
          <w:sz w:val="28"/>
        </w:rPr>
        <w:t>
      где верхние индексы "з", "в", "л", "о" – обозначают суточный среднесезонный норматив образования отходов на расчетную единицу зимой – "з", весной – "в", летом – "л", осенью – "о" соответственно;</w:t>
      </w:r>
    </w:p>
    <w:p>
      <w:pPr>
        <w:spacing w:after="0"/>
        <w:ind w:left="0"/>
        <w:jc w:val="both"/>
      </w:pPr>
      <w:r>
        <w:rPr>
          <w:rFonts w:ascii="Times New Roman"/>
          <w:b w:val="false"/>
          <w:i w:val="false"/>
          <w:color w:val="000000"/>
          <w:sz w:val="28"/>
        </w:rPr>
        <w:t>
      n – число сезонов образования отходов (n = 4);</w:t>
      </w:r>
    </w:p>
    <w:p>
      <w:pPr>
        <w:spacing w:after="0"/>
        <w:ind w:left="0"/>
        <w:jc w:val="both"/>
      </w:pPr>
      <w:r>
        <w:rPr>
          <w:rFonts w:ascii="Times New Roman"/>
          <w:b w:val="false"/>
          <w:i w:val="false"/>
          <w:color w:val="000000"/>
          <w:sz w:val="28"/>
        </w:rPr>
        <w:t>
      9) определение годовой нормы образования и накопления коммунальных отходов на расчетную единицу на объекте производят по формуле:</w:t>
      </w:r>
    </w:p>
    <w:p>
      <w:pPr>
        <w:spacing w:after="0"/>
        <w:ind w:left="0"/>
        <w:jc w:val="both"/>
      </w:pPr>
      <w:r>
        <w:rPr>
          <w:rFonts w:ascii="Times New Roman"/>
          <w:b w:val="false"/>
          <w:i w:val="false"/>
          <w:color w:val="000000"/>
          <w:sz w:val="28"/>
        </w:rPr>
        <w:t>
      по объему (V</w:t>
      </w:r>
      <w:r>
        <w:rPr>
          <w:rFonts w:ascii="Times New Roman"/>
          <w:b w:val="false"/>
          <w:i w:val="false"/>
          <w:color w:val="000000"/>
          <w:vertAlign w:val="subscript"/>
        </w:rPr>
        <w:t>г</w:t>
      </w:r>
      <w:r>
        <w:rPr>
          <w:rFonts w:ascii="Times New Roman"/>
          <w:b w:val="false"/>
          <w:i w:val="false"/>
          <w:color w:val="000000"/>
          <w:sz w:val="28"/>
        </w:rPr>
        <w:t>,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V</w:t>
      </w:r>
      <w:r>
        <w:rPr>
          <w:rFonts w:ascii="Times New Roman"/>
          <w:b w:val="false"/>
          <w:i w:val="false"/>
          <w:color w:val="000000"/>
          <w:vertAlign w:val="subscript"/>
        </w:rPr>
        <w:t>г</w:t>
      </w:r>
      <w:r>
        <w:rPr>
          <w:rFonts w:ascii="Times New Roman"/>
          <w:b w:val="false"/>
          <w:i w:val="false"/>
          <w:color w:val="000000"/>
          <w:sz w:val="28"/>
        </w:rPr>
        <w:t xml:space="preserve"> = V</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по массе (m</w:t>
      </w:r>
      <w:r>
        <w:rPr>
          <w:rFonts w:ascii="Times New Roman"/>
          <w:b w:val="false"/>
          <w:i w:val="false"/>
          <w:color w:val="000000"/>
          <w:vertAlign w:val="subscript"/>
        </w:rPr>
        <w:t>г</w:t>
      </w:r>
      <w:r>
        <w:rPr>
          <w:rFonts w:ascii="Times New Roman"/>
          <w:b w:val="false"/>
          <w:i w:val="false"/>
          <w:color w:val="000000"/>
          <w:sz w:val="28"/>
        </w:rPr>
        <w:t>, кг):</w:t>
      </w:r>
    </w:p>
    <w:p>
      <w:pPr>
        <w:spacing w:after="0"/>
        <w:ind w:left="0"/>
        <w:jc w:val="both"/>
      </w:pPr>
      <w:r>
        <w:rPr>
          <w:rFonts w:ascii="Times New Roman"/>
          <w:b w:val="false"/>
          <w:i w:val="false"/>
          <w:color w:val="000000"/>
          <w:sz w:val="28"/>
        </w:rPr>
        <w:t>
      m</w:t>
      </w:r>
      <w:r>
        <w:rPr>
          <w:rFonts w:ascii="Times New Roman"/>
          <w:b w:val="false"/>
          <w:i w:val="false"/>
          <w:color w:val="000000"/>
          <w:vertAlign w:val="subscript"/>
        </w:rPr>
        <w:t>г</w:t>
      </w:r>
      <w:r>
        <w:rPr>
          <w:rFonts w:ascii="Times New Roman"/>
          <w:b w:val="false"/>
          <w:i w:val="false"/>
          <w:color w:val="000000"/>
          <w:sz w:val="28"/>
        </w:rPr>
        <w:t xml:space="preserve"> = m</w:t>
      </w:r>
      <w:r>
        <w:rPr>
          <w:rFonts w:ascii="Times New Roman"/>
          <w:b w:val="false"/>
          <w:i w:val="false"/>
          <w:color w:val="000000"/>
          <w:vertAlign w:val="subscript"/>
        </w:rPr>
        <w:t>ссг</w:t>
      </w:r>
      <w:r>
        <w:rPr>
          <w:rFonts w:ascii="Times New Roman"/>
          <w:b w:val="false"/>
          <w:i w:val="false"/>
          <w:color w:val="000000"/>
          <w:sz w:val="28"/>
        </w:rPr>
        <w:t xml:space="preserve"> x n</w:t>
      </w:r>
      <w:r>
        <w:rPr>
          <w:rFonts w:ascii="Times New Roman"/>
          <w:b w:val="false"/>
          <w:i w:val="false"/>
          <w:color w:val="000000"/>
          <w:vertAlign w:val="subscript"/>
        </w:rPr>
        <w:t>д</w:t>
      </w:r>
      <w:r>
        <w:rPr>
          <w:rFonts w:ascii="Times New Roman"/>
          <w:b w:val="false"/>
          <w:i w:val="false"/>
          <w:color w:val="000000"/>
          <w:sz w:val="28"/>
        </w:rPr>
        <w:t>,</w:t>
      </w:r>
    </w:p>
    <w:p>
      <w:pPr>
        <w:spacing w:after="0"/>
        <w:ind w:left="0"/>
        <w:jc w:val="both"/>
      </w:pPr>
      <w:r>
        <w:rPr>
          <w:rFonts w:ascii="Times New Roman"/>
          <w:b w:val="false"/>
          <w:i w:val="false"/>
          <w:color w:val="000000"/>
          <w:sz w:val="28"/>
        </w:rPr>
        <w:t>
      где n</w:t>
      </w:r>
      <w:r>
        <w:rPr>
          <w:rFonts w:ascii="Times New Roman"/>
          <w:b w:val="false"/>
          <w:i w:val="false"/>
          <w:color w:val="000000"/>
          <w:vertAlign w:val="subscript"/>
        </w:rPr>
        <w:t>д</w:t>
      </w:r>
      <w:r>
        <w:rPr>
          <w:rFonts w:ascii="Times New Roman"/>
          <w:b w:val="false"/>
          <w:i w:val="false"/>
          <w:color w:val="000000"/>
          <w:sz w:val="28"/>
        </w:rPr>
        <w:t xml:space="preserve"> – число дней в году;</w:t>
      </w:r>
    </w:p>
    <w:bookmarkStart w:name="z48" w:id="39"/>
    <w:p>
      <w:pPr>
        <w:spacing w:after="0"/>
        <w:ind w:left="0"/>
        <w:jc w:val="both"/>
      </w:pPr>
      <w:r>
        <w:rPr>
          <w:rFonts w:ascii="Times New Roman"/>
          <w:b w:val="false"/>
          <w:i w:val="false"/>
          <w:color w:val="000000"/>
          <w:sz w:val="28"/>
        </w:rPr>
        <w:t>
      2. Дополнительно, с целью определения средней плотности коммунальных отходов, коэффициента сезонной и суточной сезонной неравномерности образования и накопления коммунальных отходов, проводится следующий расчет:</w:t>
      </w:r>
    </w:p>
    <w:bookmarkEnd w:id="39"/>
    <w:p>
      <w:pPr>
        <w:spacing w:after="0"/>
        <w:ind w:left="0"/>
        <w:jc w:val="both"/>
      </w:pPr>
      <w:r>
        <w:rPr>
          <w:rFonts w:ascii="Times New Roman"/>
          <w:b w:val="false"/>
          <w:i w:val="false"/>
          <w:color w:val="000000"/>
          <w:sz w:val="28"/>
        </w:rPr>
        <w:t>
      1) определение средней плотности коммунальных отходов (</w:t>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bscript"/>
        </w:rPr>
        <w:t>ср</w:t>
      </w:r>
      <w:r>
        <w:rPr>
          <w:rFonts w:ascii="Times New Roman"/>
          <w:b w:val="false"/>
          <w:i w:val="false"/>
          <w:color w:val="000000"/>
          <w:sz w:val="28"/>
        </w:rPr>
        <w:t>, кг/м</w:t>
      </w:r>
      <w:r>
        <w:rPr>
          <w:rFonts w:ascii="Times New Roman"/>
          <w:b w:val="false"/>
          <w:i w:val="false"/>
          <w:color w:val="000000"/>
          <w:vertAlign w:val="superscript"/>
        </w:rPr>
        <w:t>3</w:t>
      </w:r>
      <w:r>
        <w:rPr>
          <w:rFonts w:ascii="Times New Roman"/>
          <w:b w:val="false"/>
          <w:i w:val="false"/>
          <w:color w:val="000000"/>
          <w:sz w:val="28"/>
        </w:rPr>
        <w:t>) производят по формуле: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78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7800" cy="22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ср = m/V</w:t>
      </w:r>
    </w:p>
    <w:p>
      <w:pPr>
        <w:spacing w:after="0"/>
        <w:ind w:left="0"/>
        <w:jc w:val="both"/>
      </w:pPr>
      <w:r>
        <w:rPr>
          <w:rFonts w:ascii="Times New Roman"/>
          <w:b w:val="false"/>
          <w:i w:val="false"/>
          <w:color w:val="000000"/>
          <w:sz w:val="28"/>
        </w:rPr>
        <w:t>
      где m и V – годовые или среднесезонные нормативы образования и накопления отходов соответственно по массе и объему на расчетную единицу;</w:t>
      </w:r>
    </w:p>
    <w:p>
      <w:pPr>
        <w:spacing w:after="0"/>
        <w:ind w:left="0"/>
        <w:jc w:val="both"/>
      </w:pPr>
      <w:r>
        <w:rPr>
          <w:rFonts w:ascii="Times New Roman"/>
          <w:b w:val="false"/>
          <w:i w:val="false"/>
          <w:color w:val="000000"/>
          <w:sz w:val="28"/>
        </w:rPr>
        <w:t>
      2) определение коэффициента сезонной неравномерности образования и накопления коммунальных отходов (k</w:t>
      </w:r>
      <w:r>
        <w:rPr>
          <w:rFonts w:ascii="Times New Roman"/>
          <w:b w:val="false"/>
          <w:i w:val="false"/>
          <w:color w:val="000000"/>
          <w:vertAlign w:val="subscript"/>
        </w:rPr>
        <w:t>н</w:t>
      </w:r>
      <w:r>
        <w:rPr>
          <w:rFonts w:ascii="Times New Roman"/>
          <w:b w:val="false"/>
          <w:i w:val="false"/>
          <w:color w:val="000000"/>
          <w:sz w:val="28"/>
        </w:rPr>
        <w:t>)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V</w:t>
      </w:r>
      <w:r>
        <w:rPr>
          <w:rFonts w:ascii="Times New Roman"/>
          <w:b w:val="false"/>
          <w:i w:val="false"/>
          <w:color w:val="000000"/>
          <w:vertAlign w:val="subscript"/>
        </w:rPr>
        <w:t>сс</w:t>
      </w:r>
      <w:r>
        <w:rPr>
          <w:rFonts w:ascii="Times New Roman"/>
          <w:b w:val="false"/>
          <w:i w:val="false"/>
          <w:color w:val="000000"/>
          <w:sz w:val="28"/>
        </w:rPr>
        <w:t>/V</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н</w:t>
      </w:r>
      <w:r>
        <w:rPr>
          <w:rFonts w:ascii="Times New Roman"/>
          <w:b w:val="false"/>
          <w:i w:val="false"/>
          <w:color w:val="000000"/>
          <w:sz w:val="28"/>
        </w:rPr>
        <w:t xml:space="preserve"> = m</w:t>
      </w:r>
      <w:r>
        <w:rPr>
          <w:rFonts w:ascii="Times New Roman"/>
          <w:b w:val="false"/>
          <w:i w:val="false"/>
          <w:color w:val="000000"/>
          <w:vertAlign w:val="subscript"/>
        </w:rPr>
        <w:t>сс</w:t>
      </w:r>
      <w:r>
        <w:rPr>
          <w:rFonts w:ascii="Times New Roman"/>
          <w:b w:val="false"/>
          <w:i w:val="false"/>
          <w:color w:val="000000"/>
          <w:sz w:val="28"/>
        </w:rPr>
        <w:t>/m</w:t>
      </w:r>
      <w:r>
        <w:rPr>
          <w:rFonts w:ascii="Times New Roman"/>
          <w:b w:val="false"/>
          <w:i w:val="false"/>
          <w:color w:val="000000"/>
          <w:vertAlign w:val="subscript"/>
        </w:rPr>
        <w:t>г</w:t>
      </w:r>
    </w:p>
    <w:p>
      <w:pPr>
        <w:spacing w:after="0"/>
        <w:ind w:left="0"/>
        <w:jc w:val="both"/>
      </w:pPr>
      <w:r>
        <w:rPr>
          <w:rFonts w:ascii="Times New Roman"/>
          <w:b w:val="false"/>
          <w:i w:val="false"/>
          <w:color w:val="000000"/>
          <w:sz w:val="28"/>
        </w:rPr>
        <w:t>
      3) определение коэффициента суточной сезонной неравномерности образования и накопления коммунальных отходов производят по формуле:</w:t>
      </w:r>
    </w:p>
    <w:p>
      <w:pPr>
        <w:spacing w:after="0"/>
        <w:ind w:left="0"/>
        <w:jc w:val="both"/>
      </w:pPr>
      <w:r>
        <w:rPr>
          <w:rFonts w:ascii="Times New Roman"/>
          <w:b w:val="false"/>
          <w:i w:val="false"/>
          <w:color w:val="000000"/>
          <w:sz w:val="28"/>
        </w:rPr>
        <w:t>
      по объему:</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/V</w:t>
      </w:r>
      <w:r>
        <w:rPr>
          <w:rFonts w:ascii="Times New Roman"/>
          <w:b w:val="false"/>
          <w:i w:val="false"/>
          <w:color w:val="000000"/>
          <w:vertAlign w:val="subscript"/>
        </w:rPr>
        <w:t>сс</w:t>
      </w:r>
    </w:p>
    <w:p>
      <w:pPr>
        <w:spacing w:after="0"/>
        <w:ind w:left="0"/>
        <w:jc w:val="both"/>
      </w:pPr>
      <w:r>
        <w:rPr>
          <w:rFonts w:ascii="Times New Roman"/>
          <w:b w:val="false"/>
          <w:i w:val="false"/>
          <w:color w:val="000000"/>
          <w:sz w:val="28"/>
        </w:rPr>
        <w:t>
      где Vmaxсут – максимальный суточный объем образования и накопления коммунальных отходов на объекте в сезон, м3.</w:t>
      </w:r>
    </w:p>
    <w:p>
      <w:pPr>
        <w:spacing w:after="0"/>
        <w:ind w:left="0"/>
        <w:jc w:val="both"/>
      </w:pPr>
      <w:r>
        <w:rPr>
          <w:rFonts w:ascii="Times New Roman"/>
          <w:b w:val="false"/>
          <w:i w:val="false"/>
          <w:color w:val="000000"/>
          <w:sz w:val="28"/>
        </w:rPr>
        <w:t>
      по массе:</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сн</w:t>
      </w:r>
      <w:r>
        <w:rPr>
          <w:rFonts w:ascii="Times New Roman"/>
          <w:b w:val="false"/>
          <w:i w:val="false"/>
          <w:color w:val="000000"/>
          <w:sz w:val="28"/>
        </w:rPr>
        <w:t xml:space="preserve"> =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/m</w:t>
      </w:r>
      <w:r>
        <w:rPr>
          <w:rFonts w:ascii="Times New Roman"/>
          <w:b w:val="false"/>
          <w:i w:val="false"/>
          <w:color w:val="000000"/>
          <w:vertAlign w:val="subscript"/>
        </w:rPr>
        <w:t>сс</w:t>
      </w:r>
    </w:p>
    <w:p>
      <w:pPr>
        <w:spacing w:after="0"/>
        <w:ind w:left="0"/>
        <w:jc w:val="both"/>
      </w:pPr>
      <w:r>
        <w:rPr>
          <w:rFonts w:ascii="Times New Roman"/>
          <w:b w:val="false"/>
          <w:i w:val="false"/>
          <w:color w:val="000000"/>
          <w:sz w:val="28"/>
        </w:rPr>
        <w:t>
      где V</w:t>
      </w:r>
      <w:r>
        <w:rPr>
          <w:rFonts w:ascii="Times New Roman"/>
          <w:b w:val="false"/>
          <w:i w:val="false"/>
          <w:color w:val="000000"/>
          <w:vertAlign w:val="superscript"/>
        </w:rPr>
        <w:t>max</w:t>
      </w:r>
      <w:r>
        <w:rPr>
          <w:rFonts w:ascii="Times New Roman"/>
          <w:b w:val="false"/>
          <w:i w:val="false"/>
          <w:color w:val="000000"/>
          <w:vertAlign w:val="subscript"/>
        </w:rPr>
        <w:t>сут</w:t>
      </w:r>
      <w:r>
        <w:rPr>
          <w:rFonts w:ascii="Times New Roman"/>
          <w:b w:val="false"/>
          <w:i w:val="false"/>
          <w:color w:val="000000"/>
          <w:sz w:val="28"/>
        </w:rPr>
        <w:t xml:space="preserve"> – максимальная суточная масса образования и накопления коммунальных отходов на объекте в сезон, кг.</w:t>
      </w:r>
    </w:p>
    <w:bookmarkStart w:name="z49" w:id="40"/>
    <w:p>
      <w:pPr>
        <w:spacing w:after="0"/>
        <w:ind w:left="0"/>
        <w:jc w:val="both"/>
      </w:pPr>
      <w:r>
        <w:rPr>
          <w:rFonts w:ascii="Times New Roman"/>
          <w:b w:val="false"/>
          <w:i w:val="false"/>
          <w:color w:val="000000"/>
          <w:sz w:val="28"/>
        </w:rPr>
        <w:t>
      3. Для проведения сравнения фактического и расчетного годового объема, установленные годовые нормы образования и накопления коммунальных отходов на одну расчетную единицу объекта умножаются на количество расчетных единиц. Полученный таким образом расчетный годовой объем образования коммунальных отходов не должен отличаться от фактического их накопления от того же объекта за год более чем на пять процентов. В случае расхождения расчетных и фактических данных более чем на пять процентов, дифференцированные нормативы образования коммунальных отходов корректируются по основным объектам их образования до результата с требуемой погрешностью.</w:t>
      </w:r>
    </w:p>
    <w:bookmarkEnd w:id="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