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a201" w14:textId="47da2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"Учет иностранных периодических печатных изданий, распространяемых на территории области, города республиканского значения, столицы"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28 мая 2015 года № 161/5. Зарегистрировано Департаментом юстиции Павлодарской области 29 июня 2015 года № 4553. Утратило силу постановлением акимата Павлодарской области от 7 апреля 2016 года № 104/3</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07.04.2016 № 104/3.</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Павлодарской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"Учет иностранных периодических печатных изданий, распространяемых на территории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2. Признать утратившими силу:</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24 апреля 2014 года № 125/4 "Об утверждении регламента государственной услуги "Учет иностранных периодических печатных изданий, распространяемых на территории области, города республиканского значения, столицы" (зарегистрировано в Реестре государственной регистрации нормативных правовых актов № 3829, опубликовано 31мая 2014 года в газете "Звезда Прииртышья", 31 мая 2014 года в газете "Сарыарқа самалы");</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26 августа 2014 года № 281/8 "О внесении дополнений в постановление акимата Павлодарской области от 24 апреля 2014 года № 125/4 "Об утверждении регламента государственной услуги "Учет иностранных периодических печатных изданий, распространяемых на территории области, города республиканского значения, столицы" (зарегистрировано в Реестре государственной регистрации нормативных правовых актов № 4039, опубликовано 21 октября 2014 года в газете "Звезда Прииртышья", 21 октября 2014 года в газете "Сарыарқа самалы").</w:t>
      </w:r>
      <w:r>
        <w:br/>
      </w:r>
      <w:r>
        <w:rPr>
          <w:rFonts w:ascii="Times New Roman"/>
          <w:b w:val="false"/>
          <w:i w:val="false"/>
          <w:color w:val="000000"/>
          <w:sz w:val="28"/>
        </w:rPr>
        <w:t>
      </w:t>
      </w:r>
      <w:r>
        <w:rPr>
          <w:rFonts w:ascii="Times New Roman"/>
          <w:b w:val="false"/>
          <w:i w:val="false"/>
          <w:color w:val="000000"/>
          <w:sz w:val="28"/>
        </w:rPr>
        <w:t>3. Государственному учреждению "Управление внутренней политики Павлодарской области" в установленном законодательством порядке обеспечить:</w:t>
      </w:r>
      <w:r>
        <w:br/>
      </w:r>
      <w:r>
        <w:rPr>
          <w:rFonts w:ascii="Times New Roman"/>
          <w:b w:val="false"/>
          <w:i w:val="false"/>
          <w:color w:val="000000"/>
          <w:sz w:val="28"/>
        </w:rPr>
        <w:t xml:space="preserve">
      государственную регистрацию настоящего постановления в территориальном органе юстиции; </w:t>
      </w:r>
      <w:r>
        <w:br/>
      </w: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информационно-правовой системе "Әділет";</w:t>
      </w:r>
      <w:r>
        <w:br/>
      </w:r>
      <w:r>
        <w:rPr>
          <w:rFonts w:ascii="Times New Roman"/>
          <w:b w:val="false"/>
          <w:i w:val="false"/>
          <w:color w:val="000000"/>
          <w:sz w:val="28"/>
        </w:rPr>
        <w:t>
      размещение настоящего постановления на интернет-ресурсе акимата Павлодарской области.</w:t>
      </w:r>
      <w:r>
        <w:br/>
      </w:r>
      <w:r>
        <w:rPr>
          <w:rFonts w:ascii="Times New Roman"/>
          <w:b w:val="false"/>
          <w:i w:val="false"/>
          <w:color w:val="000000"/>
          <w:sz w:val="28"/>
        </w:rPr>
        <w:t>
      </w:t>
      </w:r>
      <w:r>
        <w:rPr>
          <w:rFonts w:ascii="Times New Roman"/>
          <w:b w:val="false"/>
          <w:i w:val="false"/>
          <w:color w:val="000000"/>
          <w:sz w:val="28"/>
        </w:rPr>
        <w:t>4. Контроль за выполнением настоящего постановления возложить на заместителя акима области Садибекова Г.К.</w:t>
      </w:r>
      <w:r>
        <w:br/>
      </w:r>
      <w:r>
        <w:rPr>
          <w:rFonts w:ascii="Times New Roman"/>
          <w:b w:val="false"/>
          <w:i w:val="false"/>
          <w:color w:val="000000"/>
          <w:sz w:val="28"/>
        </w:rPr>
        <w:t>
      </w:t>
      </w:r>
      <w:r>
        <w:rPr>
          <w:rFonts w:ascii="Times New Roman"/>
          <w:b w:val="false"/>
          <w:i w:val="false"/>
          <w:color w:val="000000"/>
          <w:sz w:val="28"/>
        </w:rPr>
        <w:t>5.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Турганов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"28" мая 2015 года</w:t>
            </w:r>
            <w:r>
              <w:br/>
            </w:r>
            <w:r>
              <w:rPr>
                <w:rFonts w:ascii="Times New Roman"/>
                <w:b w:val="false"/>
                <w:i w:val="false"/>
                <w:color w:val="000000"/>
                <w:sz w:val="20"/>
              </w:rPr>
              <w:t>№ 161/5</w:t>
            </w:r>
          </w:p>
        </w:tc>
      </w:tr>
    </w:tbl>
    <w:bookmarkStart w:name="z10" w:id="0"/>
    <w:p>
      <w:pPr>
        <w:spacing w:after="0"/>
        <w:ind w:left="0"/>
        <w:jc w:val="left"/>
      </w:pPr>
      <w:r>
        <w:rPr>
          <w:rFonts w:ascii="Times New Roman"/>
          <w:b/>
          <w:i w:val="false"/>
          <w:color w:val="000000"/>
        </w:rPr>
        <w:t xml:space="preserve"> Регламент государственной услуги "Учет иностранных</w:t>
      </w:r>
      <w:r>
        <w:br/>
      </w:r>
      <w:r>
        <w:rPr>
          <w:rFonts w:ascii="Times New Roman"/>
          <w:b/>
          <w:i w:val="false"/>
          <w:color w:val="000000"/>
        </w:rPr>
        <w:t>периодических печатных изданий, распространяемых на</w:t>
      </w:r>
      <w:r>
        <w:br/>
      </w:r>
      <w:r>
        <w:rPr>
          <w:rFonts w:ascii="Times New Roman"/>
          <w:b/>
          <w:i w:val="false"/>
          <w:color w:val="000000"/>
        </w:rPr>
        <w:t>территории области, города республиканского значения, столицы"</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Государственная услуга "Учет иностранных периодических печатных изданий, распространяемых на территории области, города республиканского значения, столицы" (далее – государственная услуга) оказывается государственным учреждением "Управление внутренней политики Павлодарской области" (далее – услугодатель).</w:t>
      </w:r>
      <w:r>
        <w:br/>
      </w:r>
      <w:r>
        <w:rPr>
          <w:rFonts w:ascii="Times New Roman"/>
          <w:b w:val="false"/>
          <w:i w:val="false"/>
          <w:color w:val="000000"/>
          <w:sz w:val="28"/>
        </w:rPr>
        <w:t>
      Прием заявления и выдача результата оказания государственной услуги осуществляется через:</w:t>
      </w:r>
      <w:r>
        <w:br/>
      </w:r>
      <w:r>
        <w:rPr>
          <w:rFonts w:ascii="Times New Roman"/>
          <w:b w:val="false"/>
          <w:i w:val="false"/>
          <w:color w:val="000000"/>
          <w:sz w:val="28"/>
        </w:rPr>
        <w:t>
      1) филиал Республиканского государственного предприятия на праве хозяйственного ведения "Центр обслуживания населения" по Павлодарской области ( далее – ЦОН);</w:t>
      </w:r>
      <w:r>
        <w:br/>
      </w:r>
      <w:r>
        <w:rPr>
          <w:rFonts w:ascii="Times New Roman"/>
          <w:b w:val="false"/>
          <w:i w:val="false"/>
          <w:color w:val="000000"/>
          <w:sz w:val="28"/>
        </w:rPr>
        <w:t>
      2) веб-портал "электронного правительства" www.egov.kz (далее – портал).</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3. Результат оказания государственной услуги - справка об учете иностранных периодических печатных изданий, распространяемых на территории области, города республиканского значения, столицы.</w:t>
      </w:r>
      <w:r>
        <w:br/>
      </w: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Основанием для начала процедуры (действия) по оказанию государственной услуги является наличие заявления, документа, удостоверяющего личность услугополучателя или электронного запроса через портал.</w:t>
      </w:r>
      <w:r>
        <w:br/>
      </w:r>
      <w:r>
        <w:rPr>
          <w:rFonts w:ascii="Times New Roman"/>
          <w:b w:val="false"/>
          <w:i w:val="false"/>
          <w:color w:val="000000"/>
          <w:sz w:val="28"/>
        </w:rPr>
        <w:t>
      </w:t>
      </w:r>
      <w:r>
        <w:rPr>
          <w:rFonts w:ascii="Times New Roman"/>
          <w:b w:val="false"/>
          <w:i w:val="false"/>
          <w:color w:val="000000"/>
          <w:sz w:val="28"/>
        </w:rPr>
        <w:t>5. Содержание процедур (действий), входящих в состав процесса оказания государственной услуги, длительность ее выполнения:</w:t>
      </w:r>
      <w:r>
        <w:br/>
      </w:r>
      <w:r>
        <w:rPr>
          <w:rFonts w:ascii="Times New Roman"/>
          <w:b w:val="false"/>
          <w:i w:val="false"/>
          <w:color w:val="000000"/>
          <w:sz w:val="28"/>
        </w:rPr>
        <w:t xml:space="preserve">
      1) работник канцелярии осуществляет прием и регистрацию заявления и документов услугополучателя,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"Учет иностранных периодических печатных изданий, распространяемых на территории области, города республиканского значения, столицы", утвержденного приказом Министра по инвестициям и развитию Республики Казахстан от 28 апреля 2015 года № 505 (далее – Стандарт), в журнале регистрации заявлений, время выполнения – в течение 15 минут с момента поступления;</w:t>
      </w:r>
      <w:r>
        <w:br/>
      </w:r>
      <w:r>
        <w:rPr>
          <w:rFonts w:ascii="Times New Roman"/>
          <w:b w:val="false"/>
          <w:i w:val="false"/>
          <w:color w:val="000000"/>
          <w:sz w:val="28"/>
        </w:rPr>
        <w:t>
      2) руководитель услугодателя рассматривает заявление и документы услугополучателя и определяет ответственного отдела, передает руководителю ответственного отдела на рассмотрение, время выполнения – в течение 15 минут с момента поступления;</w:t>
      </w:r>
      <w:r>
        <w:br/>
      </w:r>
      <w:r>
        <w:rPr>
          <w:rFonts w:ascii="Times New Roman"/>
          <w:b w:val="false"/>
          <w:i w:val="false"/>
          <w:color w:val="000000"/>
          <w:sz w:val="28"/>
        </w:rPr>
        <w:t>
      3) руководитель ответственного отдела рассматривает заявление и документы услугополучателя и определяет ответственного специалиста и передачу заявления и документов ему на исполнение, время выполнения – в течение 20 минут с момента поступления;</w:t>
      </w:r>
      <w:r>
        <w:br/>
      </w:r>
      <w:r>
        <w:rPr>
          <w:rFonts w:ascii="Times New Roman"/>
          <w:b w:val="false"/>
          <w:i w:val="false"/>
          <w:color w:val="000000"/>
          <w:sz w:val="28"/>
        </w:rPr>
        <w:t>
      4) проверка документов услугополучателя ответственным специалистом отдела, оформление справки об учете иностранных периодических печатных изданий, распространяемых на территории области, время выполнения – в течение 7 (семи) рабочих дней с момента сдачи услугополучателем необходимых документов;</w:t>
      </w:r>
      <w:r>
        <w:br/>
      </w:r>
      <w:r>
        <w:rPr>
          <w:rFonts w:ascii="Times New Roman"/>
          <w:b w:val="false"/>
          <w:i w:val="false"/>
          <w:color w:val="000000"/>
          <w:sz w:val="28"/>
        </w:rPr>
        <w:t>
      5)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 – в течение 2 (двух) рабочих дней;</w:t>
      </w:r>
      <w:r>
        <w:br/>
      </w:r>
      <w:r>
        <w:rPr>
          <w:rFonts w:ascii="Times New Roman"/>
          <w:b w:val="false"/>
          <w:i w:val="false"/>
          <w:color w:val="000000"/>
          <w:sz w:val="28"/>
        </w:rPr>
        <w:t>
      6) руководитель услугодателя осуществляет проверку и подписание справки об учете иностранных периодических печатных изданий, распространяемых на территории области, время выполнения – в течение 30 минут;</w:t>
      </w:r>
      <w:r>
        <w:br/>
      </w:r>
      <w:r>
        <w:rPr>
          <w:rFonts w:ascii="Times New Roman"/>
          <w:b w:val="false"/>
          <w:i w:val="false"/>
          <w:color w:val="000000"/>
          <w:sz w:val="28"/>
        </w:rPr>
        <w:t>
      7) работник канцелярии выдает подписанную справку об учете иностранных периодических печатных изданий, распространяемых на территории области – в течение 20 минут.</w:t>
      </w:r>
      <w:r>
        <w:br/>
      </w:r>
      <w:r>
        <w:rPr>
          <w:rFonts w:ascii="Times New Roman"/>
          <w:b w:val="false"/>
          <w:i w:val="false"/>
          <w:color w:val="000000"/>
          <w:sz w:val="28"/>
        </w:rPr>
        <w:t>
      </w:t>
      </w:r>
      <w:r>
        <w:rPr>
          <w:rFonts w:ascii="Times New Roman"/>
          <w:b w:val="false"/>
          <w:i w:val="false"/>
          <w:color w:val="000000"/>
          <w:sz w:val="28"/>
        </w:rPr>
        <w:t>6. Результатом процедуры (действия) по оказанию государственной услуги является выдача справки об учете иностранных периодических печатных изданий, распространяемых на территории области, города республиканского значения, столицы.</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1) работник канцелярии;</w:t>
      </w:r>
      <w:r>
        <w:br/>
      </w:r>
      <w:r>
        <w:rPr>
          <w:rFonts w:ascii="Times New Roman"/>
          <w:b w:val="false"/>
          <w:i w:val="false"/>
          <w:color w:val="000000"/>
          <w:sz w:val="28"/>
        </w:rPr>
        <w:t>
      2) руководитель;</w:t>
      </w:r>
      <w:r>
        <w:br/>
      </w:r>
      <w:r>
        <w:rPr>
          <w:rFonts w:ascii="Times New Roman"/>
          <w:b w:val="false"/>
          <w:i w:val="false"/>
          <w:color w:val="000000"/>
          <w:sz w:val="28"/>
        </w:rPr>
        <w:t>
      3) руководитель ответственного отдела;</w:t>
      </w:r>
      <w:r>
        <w:br/>
      </w:r>
      <w:r>
        <w:rPr>
          <w:rFonts w:ascii="Times New Roman"/>
          <w:b w:val="false"/>
          <w:i w:val="false"/>
          <w:color w:val="000000"/>
          <w:sz w:val="28"/>
        </w:rPr>
        <w:t>
      4) ответственный специалист отдела.</w:t>
      </w:r>
      <w:r>
        <w:br/>
      </w:r>
      <w:r>
        <w:rPr>
          <w:rFonts w:ascii="Times New Roman"/>
          <w:b w:val="false"/>
          <w:i w:val="false"/>
          <w:color w:val="000000"/>
          <w:sz w:val="28"/>
        </w:rPr>
        <w:t>
      </w:t>
      </w:r>
      <w:r>
        <w:rPr>
          <w:rFonts w:ascii="Times New Roman"/>
          <w:b w:val="false"/>
          <w:i w:val="false"/>
          <w:color w:val="000000"/>
          <w:sz w:val="28"/>
        </w:rPr>
        <w:t xml:space="preserve">8. Описание последовательности процедур (действий) прохождения каждого действия (процедуры) указано в </w:t>
      </w:r>
      <w:r>
        <w:rPr>
          <w:rFonts w:ascii="Times New Roman"/>
          <w:b w:val="false"/>
          <w:i w:val="false"/>
          <w:color w:val="000000"/>
          <w:sz w:val="28"/>
        </w:rPr>
        <w:t>приложении 1</w:t>
      </w:r>
      <w:r>
        <w:rPr>
          <w:rFonts w:ascii="Times New Roman"/>
          <w:b w:val="false"/>
          <w:i w:val="false"/>
          <w:color w:val="000000"/>
          <w:sz w:val="28"/>
        </w:rPr>
        <w:t xml:space="preserve"> (табличное описание) к настоящему регламенту.</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Описание порядка взаимодействия с центром обслуживания</w:t>
      </w:r>
      <w:r>
        <w:br/>
      </w:r>
      <w:r>
        <w:rPr>
          <w:rFonts w:ascii="Times New Roman"/>
          <w:b/>
          <w:i w:val="false"/>
          <w:color w:val="000000"/>
        </w:rPr>
        <w:t>населения и (или) иными услугодателями, а также</w:t>
      </w:r>
      <w:r>
        <w:br/>
      </w:r>
      <w:r>
        <w:rPr>
          <w:rFonts w:ascii="Times New Roman"/>
          <w:b/>
          <w:i w:val="false"/>
          <w:color w:val="000000"/>
        </w:rPr>
        <w:t>порядка использования информационных систем в</w:t>
      </w:r>
      <w:r>
        <w:br/>
      </w:r>
      <w:r>
        <w:rPr>
          <w:rFonts w:ascii="Times New Roman"/>
          <w:b/>
          <w:i w:val="false"/>
          <w:color w:val="000000"/>
        </w:rPr>
        <w:t>процессе оказания государственной услуги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Услугополучатели для получения государственной услуги обращаются в ЦОН с предоставлением необходимых документов и информации согласно требованиям </w:t>
      </w:r>
      <w:r>
        <w:rPr>
          <w:rFonts w:ascii="Times New Roman"/>
          <w:b w:val="false"/>
          <w:i w:val="false"/>
          <w:color w:val="000000"/>
          <w:sz w:val="28"/>
        </w:rPr>
        <w:t>пункта 9</w:t>
      </w:r>
      <w:r>
        <w:rPr>
          <w:rFonts w:ascii="Times New Roman"/>
          <w:b w:val="false"/>
          <w:i w:val="false"/>
          <w:color w:val="000000"/>
          <w:sz w:val="28"/>
        </w:rPr>
        <w:t xml:space="preserve"> Стандарта.</w:t>
      </w:r>
      <w:r>
        <w:br/>
      </w:r>
      <w:r>
        <w:rPr>
          <w:rFonts w:ascii="Times New Roman"/>
          <w:b w:val="false"/>
          <w:i w:val="false"/>
          <w:color w:val="000000"/>
          <w:sz w:val="28"/>
        </w:rPr>
        <w:t>
      Срок оказания государственной услуги с момента сдачи пакета документов в ЦОН, а также при обращении на портал – 10 (десять) рабочих дней.</w:t>
      </w:r>
      <w:r>
        <w:br/>
      </w:r>
      <w:r>
        <w:rPr>
          <w:rFonts w:ascii="Times New Roman"/>
          <w:b w:val="false"/>
          <w:i w:val="false"/>
          <w:color w:val="000000"/>
          <w:sz w:val="28"/>
        </w:rPr>
        <w:t>
      Описание порядка обращения в ЦОН, длительность обработки запроса услугополучателя, порядок получения результата оказания государственной услуги:</w:t>
      </w:r>
      <w:r>
        <w:br/>
      </w:r>
      <w:r>
        <w:rPr>
          <w:rFonts w:ascii="Times New Roman"/>
          <w:b w:val="false"/>
          <w:i w:val="false"/>
          <w:color w:val="000000"/>
          <w:sz w:val="28"/>
        </w:rPr>
        <w:t>
      процесс 1–процесс авторизации оператора ЦОНа на информационной среде ЦОНа (далее – ИС ЦОН) для оказания государственной услуги;</w:t>
      </w:r>
      <w:r>
        <w:br/>
      </w:r>
      <w:r>
        <w:rPr>
          <w:rFonts w:ascii="Times New Roman"/>
          <w:b w:val="false"/>
          <w:i w:val="false"/>
          <w:color w:val="000000"/>
          <w:sz w:val="28"/>
        </w:rPr>
        <w:t>
      условие 1–проверка в ИС ЦОНа подлинности данных о зарегистрированном операторе через логин и пароль, либо электронная цифровая подпись (далее – ЭЦП);</w:t>
      </w:r>
      <w:r>
        <w:br/>
      </w:r>
      <w:r>
        <w:rPr>
          <w:rFonts w:ascii="Times New Roman"/>
          <w:b w:val="false"/>
          <w:i w:val="false"/>
          <w:color w:val="000000"/>
          <w:sz w:val="28"/>
        </w:rPr>
        <w:t>
      процесс 2–формирование сообщения об отказе в авторизации в ИС ЦОНа в связи с имеющимися нарушениями в данных оператора ЦОНа;</w:t>
      </w:r>
      <w:r>
        <w:br/>
      </w:r>
      <w:r>
        <w:rPr>
          <w:rFonts w:ascii="Times New Roman"/>
          <w:b w:val="false"/>
          <w:i w:val="false"/>
          <w:color w:val="000000"/>
          <w:sz w:val="28"/>
        </w:rPr>
        <w:t>
      процесс 3–выбор оператором ЦОНа государственной услуги, вывод на экран формы запроса для оказания услуги и заполнение формы (ввод данных и для физических лиц, прикрепление сканированного документа, подтверждающего право на занятие предпринимательской деятельностью) с учетом ее структуры и форматных требований;</w:t>
      </w:r>
      <w:r>
        <w:br/>
      </w:r>
      <w:r>
        <w:rPr>
          <w:rFonts w:ascii="Times New Roman"/>
          <w:b w:val="false"/>
          <w:i w:val="false"/>
          <w:color w:val="000000"/>
          <w:sz w:val="28"/>
        </w:rPr>
        <w:t>
      процесс 4–подписание посредством ЭЦП оператора ЦОНа заполненной формы (введенных данных и для физических лиц, прикрепленного сканированного документа, подтверждающего право на занятие предпринимательской деятельностью) запроса на оказание государственной услуги и получение информации о дальнейших действиях оператора;</w:t>
      </w:r>
      <w:r>
        <w:br/>
      </w:r>
      <w:r>
        <w:rPr>
          <w:rFonts w:ascii="Times New Roman"/>
          <w:b w:val="false"/>
          <w:i w:val="false"/>
          <w:color w:val="000000"/>
          <w:sz w:val="28"/>
        </w:rPr>
        <w:t>
      условие 2–проверка соответствия идентификационных данных (между индивидуальным идентификационным номером (далее – ИИН), указанным в запросе и ИИН, в регистрационном свидетельстве ЭЦП), срока действия регистрационного свидетельства ЭЦП и отсутствия в списке отозванных (аннулированных) регистрационных свидетельств в ИС ЦОНа;</w:t>
      </w:r>
      <w:r>
        <w:br/>
      </w:r>
      <w:r>
        <w:rPr>
          <w:rFonts w:ascii="Times New Roman"/>
          <w:b w:val="false"/>
          <w:i w:val="false"/>
          <w:color w:val="000000"/>
          <w:sz w:val="28"/>
        </w:rPr>
        <w:t>
      процесс 5–формирование сообщения об отказе в запрашиваемой государственной услуге в связи с неподтверждением подлинности ЭЦП оператора;</w:t>
      </w:r>
      <w:r>
        <w:br/>
      </w:r>
      <w:r>
        <w:rPr>
          <w:rFonts w:ascii="Times New Roman"/>
          <w:b w:val="false"/>
          <w:i w:val="false"/>
          <w:color w:val="000000"/>
          <w:sz w:val="28"/>
        </w:rPr>
        <w:t>
      процесс 6–направление подписанного ЭЦП услугополучателя услуги документа (запроса услугополучателя) через шлюз "электронного правительства" (далее – ШЭП)/региональный шлюз "электронного правительства" (далее – РШЭП) в информационной среде местных исполнительных органов (далее – ИС МИО) и обработка государственной услуги ответственным специалистом отдела;</w:t>
      </w:r>
      <w:r>
        <w:br/>
      </w:r>
      <w:r>
        <w:rPr>
          <w:rFonts w:ascii="Times New Roman"/>
          <w:b w:val="false"/>
          <w:i w:val="false"/>
          <w:color w:val="000000"/>
          <w:sz w:val="28"/>
        </w:rPr>
        <w:t>
      процесс 7–формирование ответственным специалистом отдела результата оказания государственной услуги (справки об учете иностранных периодических печатных изданий, распространяемых на территории области либо мотивированного письменного ответа об отказе в оказании государственной услуги). Электронный документ формируется с использованием ЭЦП ответственным специалистом отдела и передается в информационную систему ЦОНа;</w:t>
      </w:r>
      <w:r>
        <w:br/>
      </w:r>
      <w:r>
        <w:rPr>
          <w:rFonts w:ascii="Times New Roman"/>
          <w:b w:val="false"/>
          <w:i w:val="false"/>
          <w:color w:val="000000"/>
          <w:sz w:val="28"/>
        </w:rPr>
        <w:t>
      процесс 8–выдача работником ЦОНа нарочно или посредством отправки на электронную почту услугополучателя результата государственной услуги (справки об учете иностранных периодических печатных изданий, распространяемых на территории области либо мотивированного письменного ответа об отказе в оказании государственной услуги).</w:t>
      </w:r>
      <w:r>
        <w:br/>
      </w: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приведена в </w:t>
      </w:r>
      <w:r>
        <w:rPr>
          <w:rFonts w:ascii="Times New Roman"/>
          <w:b w:val="false"/>
          <w:i w:val="false"/>
          <w:color w:val="000000"/>
          <w:sz w:val="28"/>
        </w:rPr>
        <w:t>приложении 2</w:t>
      </w:r>
      <w:r>
        <w:rPr>
          <w:rFonts w:ascii="Times New Roman"/>
          <w:b w:val="false"/>
          <w:i w:val="false"/>
          <w:color w:val="000000"/>
          <w:sz w:val="28"/>
        </w:rPr>
        <w:t xml:space="preserve"> (диаграмма 1) к настоящему регламенту.</w:t>
      </w:r>
      <w:r>
        <w:br/>
      </w:r>
      <w:r>
        <w:rPr>
          <w:rFonts w:ascii="Times New Roman"/>
          <w:b w:val="false"/>
          <w:i w:val="false"/>
          <w:color w:val="000000"/>
          <w:sz w:val="28"/>
        </w:rPr>
        <w:t>
      </w:t>
      </w:r>
      <w:r>
        <w:rPr>
          <w:rFonts w:ascii="Times New Roman"/>
          <w:b w:val="false"/>
          <w:i w:val="false"/>
          <w:color w:val="000000"/>
          <w:sz w:val="28"/>
        </w:rPr>
        <w:t>10. Результат оказания государственной услуги выдается работником ЦОНа нарочно или посредством отправки на электронную почту услугополучателя (справки об учете иностранных периодических печатных изданий, распространяемых на территории области, либо мотивированного письменного ответа об отказе в оказании государственной услуги).</w:t>
      </w:r>
      <w:r>
        <w:br/>
      </w:r>
      <w:r>
        <w:rPr>
          <w:rFonts w:ascii="Times New Roman"/>
          <w:b w:val="false"/>
          <w:i w:val="false"/>
          <w:color w:val="000000"/>
          <w:sz w:val="28"/>
        </w:rPr>
        <w:t>
      </w:t>
      </w:r>
      <w:r>
        <w:rPr>
          <w:rFonts w:ascii="Times New Roman"/>
          <w:b w:val="false"/>
          <w:i w:val="false"/>
          <w:color w:val="000000"/>
          <w:sz w:val="28"/>
        </w:rPr>
        <w:t>11. Описание порядка обращения и последовательности процедур услугополучателя для получения государственной услуги через портал:</w:t>
      </w:r>
      <w:r>
        <w:br/>
      </w:r>
      <w:r>
        <w:rPr>
          <w:rFonts w:ascii="Times New Roman"/>
          <w:b w:val="false"/>
          <w:i w:val="false"/>
          <w:color w:val="000000"/>
          <w:sz w:val="28"/>
        </w:rPr>
        <w:t>
      процесс 1–процесс ввода услугополучателем ИИН/БИН и пароля (процесс авторизации) на портал для получения государственной услуги;</w:t>
      </w:r>
      <w:r>
        <w:br/>
      </w:r>
      <w:r>
        <w:rPr>
          <w:rFonts w:ascii="Times New Roman"/>
          <w:b w:val="false"/>
          <w:i w:val="false"/>
          <w:color w:val="000000"/>
          <w:sz w:val="28"/>
        </w:rPr>
        <w:t>
      условие 1–проверка на портале подлинности данных о зарегистрированном услугополучателе через ИИН/бизнес идентификационный номер (далее – БИН) и пароля (процесс авторизации) на портал для получения государственной услуги;</w:t>
      </w:r>
      <w:r>
        <w:br/>
      </w:r>
      <w:r>
        <w:rPr>
          <w:rFonts w:ascii="Times New Roman"/>
          <w:b w:val="false"/>
          <w:i w:val="false"/>
          <w:color w:val="000000"/>
          <w:sz w:val="28"/>
        </w:rPr>
        <w:t>
      процесс 2–формирование на портале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процесс 3–выбор услугополучателем государственной услуги, вывод на экран формы запроса для оказания услуги и заполнение услугополучателем формы (ввод данных) с учетом ее структуры и форматных требований;</w:t>
      </w:r>
      <w:r>
        <w:br/>
      </w:r>
      <w:r>
        <w:rPr>
          <w:rFonts w:ascii="Times New Roman"/>
          <w:b w:val="false"/>
          <w:i w:val="false"/>
          <w:color w:val="000000"/>
          <w:sz w:val="28"/>
        </w:rPr>
        <w:t>
      процесс 4–подписание посредством ЭЦП услугополучателя заполненной формы (введенных данных и для физических лиц, прикрепленного сканированного документа, подтверждающего право на занятие предпринимательской деятельностью), запроса на оказание государственной услуги;</w:t>
      </w:r>
      <w:r>
        <w:br/>
      </w:r>
      <w:r>
        <w:rPr>
          <w:rFonts w:ascii="Times New Roman"/>
          <w:b w:val="false"/>
          <w:i w:val="false"/>
          <w:color w:val="000000"/>
          <w:sz w:val="28"/>
        </w:rPr>
        <w:t>
      условие 2–проверка соответствия идентификационных данных (между ИИН/БИН, указанными в запросе и ИИН/БИН, в регистрационном свидетельстве ЭЦП), срока действия регистрационного свидетельства ЭЦП и отсутствия в списке отозванных (аннулированных) регистрационных свидетельств на портале;</w:t>
      </w:r>
      <w:r>
        <w:br/>
      </w:r>
      <w:r>
        <w:rPr>
          <w:rFonts w:ascii="Times New Roman"/>
          <w:b w:val="false"/>
          <w:i w:val="false"/>
          <w:color w:val="000000"/>
          <w:sz w:val="28"/>
        </w:rPr>
        <w:t>
      процесс 5–формирование сообщения об отказе в оказании запрашиваемой государственной услуги в связи с неподтверждением подлинности ЭЦП услугополучателя;</w:t>
      </w:r>
      <w:r>
        <w:br/>
      </w:r>
      <w:r>
        <w:rPr>
          <w:rFonts w:ascii="Times New Roman"/>
          <w:b w:val="false"/>
          <w:i w:val="false"/>
          <w:color w:val="000000"/>
          <w:sz w:val="28"/>
        </w:rPr>
        <w:t>
      процесс 6–направление подписанного ЭЦП услугополучателя электронного документа (запроса услугополучателя) через ШЭП/РШЭП в ИС МИО и обработка государственной услуги ответственным специалистом отдела;</w:t>
      </w:r>
      <w:r>
        <w:br/>
      </w:r>
      <w:r>
        <w:rPr>
          <w:rFonts w:ascii="Times New Roman"/>
          <w:b w:val="false"/>
          <w:i w:val="false"/>
          <w:color w:val="000000"/>
          <w:sz w:val="28"/>
        </w:rPr>
        <w:t>
      процесс 7–формирование ответственным специалистом отдела результата оказания государственной услуги (справка об учете иностранных периодических печатных изданий, распространяемых на территории области, либо мотивированного письменного ответа об отказе в оказании государственной услуги). Электронный документ формируется с использованием ЭЦП ответственным специалистом отдела и передается в личный кабинет на портале.</w:t>
      </w:r>
      <w:r>
        <w:br/>
      </w: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приведена в </w:t>
      </w:r>
      <w:r>
        <w:rPr>
          <w:rFonts w:ascii="Times New Roman"/>
          <w:b w:val="false"/>
          <w:i w:val="false"/>
          <w:color w:val="000000"/>
          <w:sz w:val="28"/>
        </w:rPr>
        <w:t>приложении 3</w:t>
      </w:r>
      <w:r>
        <w:rPr>
          <w:rFonts w:ascii="Times New Roman"/>
          <w:b w:val="false"/>
          <w:i w:val="false"/>
          <w:color w:val="000000"/>
          <w:sz w:val="28"/>
        </w:rPr>
        <w:t xml:space="preserve"> (диаграмма 2) к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"Учет иностранных</w:t>
            </w:r>
            <w:r>
              <w:br/>
            </w:r>
            <w:r>
              <w:rPr>
                <w:rFonts w:ascii="Times New Roman"/>
                <w:b w:val="false"/>
                <w:i w:val="false"/>
                <w:color w:val="000000"/>
                <w:sz w:val="20"/>
              </w:rPr>
              <w:t>периодических печатных</w:t>
            </w:r>
            <w:r>
              <w:br/>
            </w:r>
            <w:r>
              <w:rPr>
                <w:rFonts w:ascii="Times New Roman"/>
                <w:b w:val="false"/>
                <w:i w:val="false"/>
                <w:color w:val="000000"/>
                <w:sz w:val="20"/>
              </w:rPr>
              <w:t>изданий,</w:t>
            </w:r>
            <w:r>
              <w:br/>
            </w:r>
            <w:r>
              <w:rPr>
                <w:rFonts w:ascii="Times New Roman"/>
                <w:b w:val="false"/>
                <w:i w:val="false"/>
                <w:color w:val="000000"/>
                <w:sz w:val="20"/>
              </w:rPr>
              <w:t>распространяемых на</w:t>
            </w:r>
            <w:r>
              <w:br/>
            </w:r>
            <w:r>
              <w:rPr>
                <w:rFonts w:ascii="Times New Roman"/>
                <w:b w:val="false"/>
                <w:i w:val="false"/>
                <w:color w:val="000000"/>
                <w:sz w:val="20"/>
              </w:rPr>
              <w:t>территории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p>
      <w:pPr>
        <w:spacing w:after="0"/>
        <w:ind w:left="0"/>
        <w:jc w:val="left"/>
      </w:pPr>
      <w:r>
        <w:rPr>
          <w:rFonts w:ascii="Times New Roman"/>
          <w:b/>
          <w:i w:val="false"/>
          <w:color w:val="000000"/>
        </w:rPr>
        <w:t xml:space="preserve"> Табличное описание последовательности действий</w:t>
      </w:r>
      <w:r>
        <w:br/>
      </w:r>
      <w:r>
        <w:rPr>
          <w:rFonts w:ascii="Times New Roman"/>
          <w:b/>
          <w:i w:val="false"/>
          <w:color w:val="000000"/>
        </w:rPr>
        <w:t>(процедур, функций, операций) с указанием срока</w:t>
      </w:r>
      <w:r>
        <w:br/>
      </w:r>
      <w:r>
        <w:rPr>
          <w:rFonts w:ascii="Times New Roman"/>
          <w:b/>
          <w:i w:val="false"/>
          <w:color w:val="000000"/>
        </w:rPr>
        <w:t>выполнения каждого 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
        <w:gridCol w:w="1070"/>
        <w:gridCol w:w="928"/>
        <w:gridCol w:w="1530"/>
        <w:gridCol w:w="1702"/>
        <w:gridCol w:w="2477"/>
        <w:gridCol w:w="2219"/>
        <w:gridCol w:w="213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Действия основного процесса (хода, потока работ)</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действия (хода, потока работ)</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СФЕ, ИС</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 канцелярии</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ответственного отдела</w:t>
            </w: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специалист отдела</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 канцелярии</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действия (процесса, процедуры, операции) и их описание</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и регистрация заявления и документов услугополучателя в журнале регистрации заявлений</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Рассмотрение руководителем услугодателя заявления и документов услугополучателя и определение ответственного отдела, передача руководителю ответственного отдела на рассмотрение</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Рассмотрение заявления и документов услугополучателя руководителем ответственного отдела, определение ответственного специалиста и передача заявления и документов ему на исполнение</w:t>
            </w: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Проверка документов услугополучателя ответственным специалистом отдела, оформление справки об учете иностранных периодических печатных изданий, распространяемых на территории области либо мотивированного ответа об отказе в оказании государственной услуги</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Проверка руководителем услугодателя и подписание справки об учете иностранных периодических печатных изданий, распространяемых на территории области либо мотивированного ответа об отказе в оказании государственной услуги</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Выдача работником канцелярии подписанную справку об учете иностранных периодических печатных изданий распространяемых на территории области либо мотивированного ответа об отказе в оказании государственной услуги услугополучателю</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 завершения (данные, документ, организационно-распорядительное решение)</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заявления и документов на получение услуги</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Резолюция</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Резолюция</w:t>
            </w: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справки либо обоснованного отказа</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Подписание справки либо мотивированного ответа об отказе в оказании государственной услуги</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Справка об учете иностранных периодических печатных изданий распространяемых на территории области либо мотивированный ответ об отказе в оказании государственной услуги </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течение 15 минут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15 минут</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20 минут</w:t>
            </w: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7 (семи) рабочих дней, в течение 2 (двух) рабочих дней (отказ)</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течение 30 минут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течение 20 минут </w:t>
            </w:r>
            <w:r>
              <w:br/>
            </w:r>
            <w:r>
              <w:rPr>
                <w:rFonts w:ascii="Times New Roman"/>
                <w:b w:val="false"/>
                <w:i w:val="false"/>
                <w:color w:val="000000"/>
                <w:sz w:val="20"/>
              </w:rPr>
              <w:t>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следующего действия</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"Учет иностранных</w:t>
            </w:r>
            <w:r>
              <w:br/>
            </w:r>
            <w:r>
              <w:rPr>
                <w:rFonts w:ascii="Times New Roman"/>
                <w:b w:val="false"/>
                <w:i w:val="false"/>
                <w:color w:val="000000"/>
                <w:sz w:val="20"/>
              </w:rPr>
              <w:t>периодических печатных</w:t>
            </w:r>
            <w:r>
              <w:br/>
            </w:r>
            <w:r>
              <w:rPr>
                <w:rFonts w:ascii="Times New Roman"/>
                <w:b w:val="false"/>
                <w:i w:val="false"/>
                <w:color w:val="000000"/>
                <w:sz w:val="20"/>
              </w:rPr>
              <w:t>изданий,</w:t>
            </w:r>
            <w:r>
              <w:br/>
            </w:r>
            <w:r>
              <w:rPr>
                <w:rFonts w:ascii="Times New Roman"/>
                <w:b w:val="false"/>
                <w:i w:val="false"/>
                <w:color w:val="000000"/>
                <w:sz w:val="20"/>
              </w:rPr>
              <w:t>распространяемых на</w:t>
            </w:r>
            <w:r>
              <w:br/>
            </w:r>
            <w:r>
              <w:rPr>
                <w:rFonts w:ascii="Times New Roman"/>
                <w:b w:val="false"/>
                <w:i w:val="false"/>
                <w:color w:val="000000"/>
                <w:sz w:val="20"/>
              </w:rPr>
              <w:t>территории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p>
      <w:pPr>
        <w:spacing w:after="0"/>
        <w:ind w:left="0"/>
        <w:jc w:val="left"/>
      </w:pPr>
      <w:r>
        <w:rPr>
          <w:rFonts w:ascii="Times New Roman"/>
          <w:b/>
          <w:i w:val="false"/>
          <w:color w:val="000000"/>
        </w:rPr>
        <w:t xml:space="preserve"> Диаграмма № 1 функционального взаимодействия</w:t>
      </w:r>
      <w:r>
        <w:br/>
      </w:r>
      <w:r>
        <w:rPr>
          <w:rFonts w:ascii="Times New Roman"/>
          <w:b/>
          <w:i w:val="false"/>
          <w:color w:val="000000"/>
        </w:rPr>
        <w:t>при оказании государственной услуги через ИС ЦОН</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"Учет иностранных</w:t>
            </w:r>
            <w:r>
              <w:br/>
            </w:r>
            <w:r>
              <w:rPr>
                <w:rFonts w:ascii="Times New Roman"/>
                <w:b w:val="false"/>
                <w:i w:val="false"/>
                <w:color w:val="000000"/>
                <w:sz w:val="20"/>
              </w:rPr>
              <w:t>периодических печатных</w:t>
            </w:r>
            <w:r>
              <w:br/>
            </w:r>
            <w:r>
              <w:rPr>
                <w:rFonts w:ascii="Times New Roman"/>
                <w:b w:val="false"/>
                <w:i w:val="false"/>
                <w:color w:val="000000"/>
                <w:sz w:val="20"/>
              </w:rPr>
              <w:t>изданий,</w:t>
            </w:r>
            <w:r>
              <w:br/>
            </w:r>
            <w:r>
              <w:rPr>
                <w:rFonts w:ascii="Times New Roman"/>
                <w:b w:val="false"/>
                <w:i w:val="false"/>
                <w:color w:val="000000"/>
                <w:sz w:val="20"/>
              </w:rPr>
              <w:t>распространяемых на</w:t>
            </w:r>
            <w:r>
              <w:br/>
            </w:r>
            <w:r>
              <w:rPr>
                <w:rFonts w:ascii="Times New Roman"/>
                <w:b w:val="false"/>
                <w:i w:val="false"/>
                <w:color w:val="000000"/>
                <w:sz w:val="20"/>
              </w:rPr>
              <w:t>территории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p>
      <w:pPr>
        <w:spacing w:after="0"/>
        <w:ind w:left="0"/>
        <w:jc w:val="left"/>
      </w:pPr>
      <w:r>
        <w:rPr>
          <w:rFonts w:ascii="Times New Roman"/>
          <w:b/>
          <w:i w:val="false"/>
          <w:color w:val="000000"/>
        </w:rPr>
        <w:t xml:space="preserve"> Диаграмма № 2 функционального взаимодействия при</w:t>
      </w:r>
      <w:r>
        <w:br/>
      </w:r>
      <w:r>
        <w:rPr>
          <w:rFonts w:ascii="Times New Roman"/>
          <w:b/>
          <w:i w:val="false"/>
          <w:color w:val="000000"/>
        </w:rPr>
        <w:t>оказании электронной государственной услуги через ПЭП</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 </w:t>
      </w:r>
    </w:p>
    <w:p>
      <w:pPr>
        <w:spacing w:after="0"/>
        <w:ind w:left="0"/>
        <w:jc w:val="both"/>
      </w:pPr>
      <w:r>
        <w:drawing>
          <wp:inline distT="0" distB="0" distL="0" distR="0">
            <wp:extent cx="7429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29500" cy="4419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"Учет иностранных</w:t>
            </w:r>
            <w:r>
              <w:br/>
            </w:r>
            <w:r>
              <w:rPr>
                <w:rFonts w:ascii="Times New Roman"/>
                <w:b w:val="false"/>
                <w:i w:val="false"/>
                <w:color w:val="000000"/>
                <w:sz w:val="20"/>
              </w:rPr>
              <w:t>периодических печатных</w:t>
            </w:r>
            <w:r>
              <w:br/>
            </w:r>
            <w:r>
              <w:rPr>
                <w:rFonts w:ascii="Times New Roman"/>
                <w:b w:val="false"/>
                <w:i w:val="false"/>
                <w:color w:val="000000"/>
                <w:sz w:val="20"/>
              </w:rPr>
              <w:t>изданий,</w:t>
            </w:r>
            <w:r>
              <w:br/>
            </w:r>
            <w:r>
              <w:rPr>
                <w:rFonts w:ascii="Times New Roman"/>
                <w:b w:val="false"/>
                <w:i w:val="false"/>
                <w:color w:val="000000"/>
                <w:sz w:val="20"/>
              </w:rPr>
              <w:t>распространяемых на</w:t>
            </w:r>
            <w:r>
              <w:br/>
            </w:r>
            <w:r>
              <w:rPr>
                <w:rFonts w:ascii="Times New Roman"/>
                <w:b w:val="false"/>
                <w:i w:val="false"/>
                <w:color w:val="000000"/>
                <w:sz w:val="20"/>
              </w:rPr>
              <w:t>территории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p>
      <w:pPr>
        <w:spacing w:after="0"/>
        <w:ind w:left="0"/>
        <w:jc w:val="left"/>
      </w:pPr>
      <w:r>
        <w:rPr>
          <w:rFonts w:ascii="Times New Roman"/>
          <w:b/>
          <w:i w:val="false"/>
          <w:color w:val="000000"/>
        </w:rPr>
        <w:t xml:space="preserve"> Справочник бизнес-процессов оказания государственной</w:t>
      </w:r>
      <w:r>
        <w:br/>
      </w:r>
      <w:r>
        <w:rPr>
          <w:rFonts w:ascii="Times New Roman"/>
          <w:b/>
          <w:i w:val="false"/>
          <w:color w:val="000000"/>
        </w:rPr>
        <w:t>услуги "Учет иностранных периодических печатных изданий,</w:t>
      </w:r>
      <w:r>
        <w:br/>
      </w:r>
      <w:r>
        <w:rPr>
          <w:rFonts w:ascii="Times New Roman"/>
          <w:b/>
          <w:i w:val="false"/>
          <w:color w:val="000000"/>
        </w:rPr>
        <w:t>распространяемых на территории области, города</w:t>
      </w:r>
      <w:r>
        <w:br/>
      </w:r>
      <w:r>
        <w:rPr>
          <w:rFonts w:ascii="Times New Roman"/>
          <w:b/>
          <w:i w:val="false"/>
          <w:color w:val="000000"/>
        </w:rPr>
        <w:t>республиканского значения, столицы"</w:t>
      </w:r>
    </w:p>
    <w:p>
      <w:pPr>
        <w:spacing w:after="0"/>
        <w:ind w:left="0"/>
        <w:jc w:val="both"/>
      </w:pPr>
      <w:r>
        <w:drawing>
          <wp:inline distT="0" distB="0" distL="0" distR="0">
            <wp:extent cx="7810500" cy="963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6393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Условные обозначения:</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