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9402" w14:textId="fc89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 и градостроительства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мая 2015 года № 149/5. Зарегистрировано Департаментом юстиции Павлодарской области 07 июля 2015 года № 4575. Утратило силу постановлением акимата Павлодарской области от 30 ноября 2020 года № 254/5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30.11.2020 № 254/5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по определению адреса объектов недвижимости на территории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исходных материалов при разработке проектов строительства и реконструкции (перепланировки и переоборудования)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Павлодарской области от 06.12.2017 </w:t>
      </w:r>
      <w:r>
        <w:rPr>
          <w:rFonts w:ascii="Times New Roman"/>
          <w:b w:val="false"/>
          <w:i w:val="false"/>
          <w:color w:val="000000"/>
          <w:sz w:val="28"/>
        </w:rPr>
        <w:t>№ 391/6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2014 года № 252/7 "Об утверждении регламентов государственных услуг в сфере архитектуры и градостроительства" (зарегистрировано в Реестре государственной регистрации нормативных правовых актов за № 3937, опубликовано 4 сентября 2014 года в газете "Звезда Прииртышья", 6 сентября 2014 года в газете "Сарыарқа самалы").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 и градостроительства Павлодарской области"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Турганова Д. 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 149/5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18.04.2019 </w:t>
      </w:r>
      <w:r>
        <w:rPr>
          <w:rFonts w:ascii="Times New Roman"/>
          <w:b w:val="false"/>
          <w:i w:val="false"/>
          <w:color w:val="ff0000"/>
          <w:sz w:val="28"/>
        </w:rPr>
        <w:t>№ 110/2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местными исполнительными органами городов и районов Павлодарской области в сфере архитектурной, градостроительной и строительной деятельности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(далее – ИСАР) услугополучатель обращается в Государственную корпорацию).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уточнении адреса объекта недвижимости, справка об уточнении адреса объекта недвижимости (с историей), справка о присвоении адреса объекта недвижимости, справка об упразднении адреса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утвержденному приказом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№ 11018) (далее – Стандарт);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(работников) услугодателя в процессе оказания государственной услуги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справки по уточнению адреса объектов недвижимости (без истории/с историей)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справки о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 – 6 (шесть) рабочих дней либо мотивированный отказ – 2 (два)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и регистрирует документы, представленные Государственной корпорацией,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документы, при присвоении или упразднении адреса объекта недвижимости осуществляет выезд на место нахождения объекта недвижимости с обязательной регистрацией его в ИСАР с указанием регистрационного кода адреса, подготавливает справку и направляет руководителю услугодателя для подписания – 5 (пять) рабочих дней либо мотивированный ответ об отказе в предоставлении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в Государственную корпорацию – 15 (пятнадцать) минут.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присвоении или упразднении адреса объекта недвижимости выезд на место нахождения объекта недвижимости с обязательной регистрацией его в ИСАР с указанием регистрационного кода адреса, подготовка справки либо мотивированного ответа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направление результата оказания государственной услуги в Государственную корпорацию.</w:t>
      </w:r>
    </w:p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 xml:space="preserve">в процессе оказания государственной услуги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справки по уточнению адреса объектов недвижимости (без истории/с историей)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справки о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 – 6 (шесть) рабочих дней либо мотивированный отказ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работником Государственной корпорации в автоматизированное рабочее место Интегрированной информационной системы для Государственной корпорации (далее – АРМ ИИС ГК)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выбор работником Государственной корпорации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(по нотариально заверенной доверенности, при иной засвидетельствованной доверенности данные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(далее – ШЭП) в государственную базу данных "Физические лица" или 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ЭЦП работника Государственной корпорации через ШЭП в автоматизированное рабочее место (далее – АРМ)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(обработка) услугодателем соответствия приложенных услугополучателем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через оператора Государственной корпорации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согласно Правилам деятельности Государственной корпорации "Правительство для граждан",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за № 13248),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(без истории/с историей)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в автоматизированное рабочее место регионального шлюза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(уведомление в форме электронного документа), сформированной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 Выдача справки о присвоении адреса объекта недвижимости или выдача справки</w:t>
      </w:r>
      <w:r>
        <w:br/>
      </w:r>
      <w:r>
        <w:rPr>
          <w:rFonts w:ascii="Times New Roman"/>
          <w:b/>
          <w:i w:val="false"/>
          <w:color w:val="000000"/>
        </w:rPr>
        <w:t>об упразднении адреса объекта недвижимости, с выездом на место нахождения объекта</w:t>
      </w:r>
      <w:r>
        <w:br/>
      </w:r>
      <w:r>
        <w:rPr>
          <w:rFonts w:ascii="Times New Roman"/>
          <w:b/>
          <w:i w:val="false"/>
          <w:color w:val="000000"/>
        </w:rPr>
        <w:t>недвижимости и с обязательной регистрацией его в ИСАР</w:t>
      </w:r>
      <w:r>
        <w:br/>
      </w:r>
      <w:r>
        <w:rPr>
          <w:rFonts w:ascii="Times New Roman"/>
          <w:b/>
          <w:i w:val="false"/>
          <w:color w:val="000000"/>
        </w:rPr>
        <w:t>с указанием регистрационного кода адреса – 6 (шесть) рабочих дней либо</w:t>
      </w:r>
      <w:r>
        <w:br/>
      </w:r>
      <w:r>
        <w:rPr>
          <w:rFonts w:ascii="Times New Roman"/>
          <w:b/>
          <w:i w:val="false"/>
          <w:color w:val="000000"/>
        </w:rPr>
        <w:t>мотивированный отказ – 2 (два) рабочих дня: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1486"/>
        <w:gridCol w:w="1209"/>
        <w:gridCol w:w="1210"/>
        <w:gridCol w:w="5507"/>
        <w:gridCol w:w="1252"/>
        <w:gridCol w:w="1211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работ)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услугодателя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регистрация документов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документов, при присвоении или упразднении адреса объекта недвижимости осуществление выезда на место нахождения объекта недвижимости с обязательной регистрацией его в ИСАР с указанием регистрационного кода адреса, подготовка справки и направление руководителю услугодателя для подписания либо мотивированный ответ об отказе в предоставлении государственной услуги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 и направление сотруднику канцелярии услугодателя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рассмотрение руководителю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в Государственную корпорацию 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дней, мотивированный ответ об отказе в предоставлении государственной услуги – 1 (один) рабочий день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(шесть) рабочих дней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корпорацию Выдача справки по уточнению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(без истории/с историей) – 15 (пятнадцать) минут: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573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Казахстан" Выдача справки о присвоении адреса объектов недвижимости или выдача справки</w:t>
      </w:r>
      <w:r>
        <w:br/>
      </w:r>
      <w:r>
        <w:rPr>
          <w:rFonts w:ascii="Times New Roman"/>
          <w:b/>
          <w:i w:val="false"/>
          <w:color w:val="000000"/>
        </w:rPr>
        <w:t>об упразднении адреса объектов недвижимости,</w:t>
      </w:r>
      <w:r>
        <w:br/>
      </w:r>
      <w:r>
        <w:rPr>
          <w:rFonts w:ascii="Times New Roman"/>
          <w:b/>
          <w:i w:val="false"/>
          <w:color w:val="000000"/>
        </w:rPr>
        <w:t>с выездом на место нахождения объекта недвижимости и с обязательной регистрацией</w:t>
      </w:r>
      <w:r>
        <w:br/>
      </w:r>
      <w:r>
        <w:rPr>
          <w:rFonts w:ascii="Times New Roman"/>
          <w:b/>
          <w:i w:val="false"/>
          <w:color w:val="000000"/>
        </w:rPr>
        <w:t>его в ИСАР с указанием регистрационного</w:t>
      </w:r>
      <w:r>
        <w:br/>
      </w:r>
      <w:r>
        <w:rPr>
          <w:rFonts w:ascii="Times New Roman"/>
          <w:b/>
          <w:i w:val="false"/>
          <w:color w:val="000000"/>
        </w:rPr>
        <w:t>кода адреса – 6 (шесть) рабочих дней либо мотивированный отказ – 2 (два)</w:t>
      </w:r>
      <w:r>
        <w:br/>
      </w:r>
      <w:r>
        <w:rPr>
          <w:rFonts w:ascii="Times New Roman"/>
          <w:b/>
          <w:i w:val="false"/>
          <w:color w:val="000000"/>
        </w:rPr>
        <w:t>рабочих дня: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Выдача справки по уточнению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(без истории/с историей) – 15 (пятнадцать) минут: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 149/5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исходных материалов при разработке проектов</w:t>
      </w:r>
      <w:r>
        <w:br/>
      </w:r>
      <w:r>
        <w:rPr>
          <w:rFonts w:ascii="Times New Roman"/>
          <w:b/>
          <w:i w:val="false"/>
          <w:color w:val="000000"/>
        </w:rPr>
        <w:t>строительства и реконструкции (перепланировки и переоборудования)"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20.07.2018 </w:t>
      </w:r>
      <w:r>
        <w:rPr>
          <w:rFonts w:ascii="Times New Roman"/>
          <w:b w:val="false"/>
          <w:i w:val="false"/>
          <w:color w:val="ff0000"/>
          <w:sz w:val="28"/>
        </w:rPr>
        <w:t>№ 263/5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 оказывается местными исполнительными органами городов и районов Павлодарской области в сфере архитектурной, градостроительной и строительной деятельности (далее – услугодатель).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Павлодарской области от 18.04.2019 </w:t>
      </w:r>
      <w:r>
        <w:rPr>
          <w:rFonts w:ascii="Times New Roman"/>
          <w:b w:val="false"/>
          <w:i w:val="false"/>
          <w:color w:val="000000"/>
          <w:sz w:val="28"/>
        </w:rPr>
        <w:t>№ 110/2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(далее – МИО) на реконструкцию (перепланировку, переоборудование);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 через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рассмотрения заявления на проектирование технически и (или) технологически несложных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(далее – АПЗ) и технических условий (далее – ТУ) – 6 (шесть)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услугополучателя проверяет на полноту представленные документы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проекта детальной планировки (далее – ПДП), вертикальные планировочные отметки, поперечные профили дорог и улиц, схема трасс наружных инженерных сетей)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услугополучателя проверяет на полноту представленные документы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услуги – 14 (четырнадцать)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в Государственную корпорацию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рассмотрения заявления на проектирование технически и (или) технологически 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услугополучателя проверяет на полноту представленные документы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услуги – 14 (четырнадцать)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17 (семнадцать)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услугополучателя проверяет на полноту представленные документы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услуги – 16 (шестнадцать)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в Государственную корпорацию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15 (пятнадцать) рабочих дней со дня подачи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услугополучателя проверяет на полноту представленные документы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услуги – 14 (четырнадцать)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в Государственную корпорацию – 15 (пятнадцать) минут.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является: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МИО на реконструкцию (перепланировку, переоборудование);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 через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 государственной услуги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услугополучателем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рассмотрения заявления на проектирование технически и (или) технологически несложных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15 (пятнадцать)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рассмотрения заявления на проектирование технически и (или) технологически 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17 (семнадцать)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15 (пятнадцать) рабочих дней со дня подачи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подписывает результат оказания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услугодателя регистрирует и направляет результат оказания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 через шлюз "электронного правительства" в автоматизированное рабочее место регионального шлюза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 по оказанию 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Павлодарской области от 18.04.2019 </w:t>
      </w:r>
      <w:r>
        <w:rPr>
          <w:rFonts w:ascii="Times New Roman"/>
          <w:b w:val="false"/>
          <w:i w:val="false"/>
          <w:color w:val="ff0000"/>
          <w:sz w:val="28"/>
        </w:rPr>
        <w:t>№ 110/2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несложных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выдачу АПЗ и ТУ – 6 (шесть) рабочих дней: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967"/>
        <w:gridCol w:w="5009"/>
        <w:gridCol w:w="787"/>
        <w:gridCol w:w="3658"/>
        <w:gridCol w:w="815"/>
        <w:gridCol w:w="788"/>
      </w:tblGrid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регистрация поступивших документов, направление на рассмотрение руководителю услугодателя; услугодатель с момента получения документов услугополучателя проверяет на полноту представленные документы – 2 (два) рабочих дня;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заявления.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и одновременное направление поставщикам услуг по инженерному и коммунальному обеспечению опросного листа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рассмотрение руководителю услугодателя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в Государственную корпорацию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(пять) рабочих дней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(шесть) рабочих дней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15 (пятнадцать) рабочих дней: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967"/>
        <w:gridCol w:w="5009"/>
        <w:gridCol w:w="787"/>
        <w:gridCol w:w="3658"/>
        <w:gridCol w:w="815"/>
        <w:gridCol w:w="788"/>
      </w:tblGrid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регистрация поступивших документов, направление на рассмотрение руководителю услугодателя; услугодатель с момента получения документов услугополучателя проверяет на полноту представленные документы – 2 (два) рабочих дня;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заявления.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ответственного исполнителя услугодателя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и одновременное направление поставщикам услуг по инженерному и коммунальному обеспечению опросного листа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рассмотрение руководителю услугодателя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в Государственную корпорацию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(четырнадцать) рабочих дней, в случае мотивированного отказа – 5 (пять) рабочих дней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выдачу АПЗ и ТУ – 15 (пятнадцать) рабочих дней: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967"/>
        <w:gridCol w:w="5009"/>
        <w:gridCol w:w="787"/>
        <w:gridCol w:w="3658"/>
        <w:gridCol w:w="815"/>
        <w:gridCol w:w="788"/>
      </w:tblGrid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регистрация поступивших документов, направление на рассмотрение руководителю услугодателя; услугодатель с момента получения документов услугополучателя проверяет на полноту представленные документы – 2 (два) рабочих дня;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заявления.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и одновременное направление поставщикам услуг по инженерному и коммунальному обеспечению опросного листа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рассмотрение руководителю услугодателя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в Государственную корпорацию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(четырнадцать) рабочих дней, в случае мотивированного отказа – 5 (пять) рабочих дней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17 (семнадцать) рабочих дней: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1178"/>
        <w:gridCol w:w="3418"/>
        <w:gridCol w:w="959"/>
        <w:gridCol w:w="4457"/>
        <w:gridCol w:w="992"/>
        <w:gridCol w:w="960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поступивших документов, направление на рассмотрение руководителю услугодателя; услугодатель с момента получения документов услугополучателя проверяет на полноту представленные документы –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заявления.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и одновременное направление поставщикам услуг по инженерному и коммунальному обеспечению опросного листа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рассмотрение руководителю услугодателя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в Государственную корпорацию 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(шестнадцать) рабочих дней, в случае мотивированного отказа – 5 (пять) рабочих дней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(семнадцать) рабочих дней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15 (пятнадцать) рабочих дней со дня подачи заявления: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1247"/>
        <w:gridCol w:w="2899"/>
        <w:gridCol w:w="1015"/>
        <w:gridCol w:w="4717"/>
        <w:gridCol w:w="1050"/>
        <w:gridCol w:w="1016"/>
      </w:tblGrid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поступивших документов, направление на рассмотрение руководителю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с момента получения документов услугополучателя проверяет на полноту представленные документы –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 услугодателя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и одновременное направление поставщикам услуг по инженерному и коммунальному обеспечению опросного листа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 и направление сотруднику канцелярии услугодателя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руководителю услугодателя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(четырнадцать) рабочих дней, в случае мотивированного отказа – 5 (пять) рабочих дней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исходных материалов при разработке проектов строительства</w:t>
      </w:r>
      <w:r>
        <w:br/>
      </w:r>
      <w:r>
        <w:rPr>
          <w:rFonts w:ascii="Times New Roman"/>
          <w:b/>
          <w:i w:val="false"/>
          <w:color w:val="000000"/>
        </w:rPr>
        <w:t>и реконструкции (перепланировки и переоборудования)"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несложных объектов: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15 (пятнадцать) рабочих дней со дня подачи заявления: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№149/5</w:t>
            </w:r>
          </w:p>
        </w:tc>
      </w:tr>
    </w:tbl>
    <w:bookmarkStart w:name="z7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реконструкцию (перепланировку, переоборудование) помещений</w:t>
      </w:r>
      <w:r>
        <w:br/>
      </w:r>
      <w:r>
        <w:rPr>
          <w:rFonts w:ascii="Times New Roman"/>
          <w:b/>
          <w:i w:val="false"/>
          <w:color w:val="000000"/>
        </w:rPr>
        <w:t>(отдельных частей) существующих зданий, не связанных</w:t>
      </w:r>
      <w:r>
        <w:br/>
      </w:r>
      <w:r>
        <w:rPr>
          <w:rFonts w:ascii="Times New Roman"/>
          <w:b/>
          <w:i w:val="false"/>
          <w:color w:val="000000"/>
        </w:rPr>
        <w:t>с изменением несущих и ограждающих конструкций, инженерных систем</w:t>
      </w:r>
      <w:r>
        <w:br/>
      </w:r>
      <w:r>
        <w:rPr>
          <w:rFonts w:ascii="Times New Roman"/>
          <w:b/>
          <w:i w:val="false"/>
          <w:color w:val="000000"/>
        </w:rPr>
        <w:t>и оборудования"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20.07.2018 </w:t>
      </w:r>
      <w:r>
        <w:rPr>
          <w:rFonts w:ascii="Times New Roman"/>
          <w:b w:val="false"/>
          <w:i w:val="false"/>
          <w:color w:val="ff0000"/>
          <w:sz w:val="28"/>
        </w:rPr>
        <w:t>№ 263/5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"/>
    <w:bookmarkStart w:name="z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местными исполнительными органами городов и районов Павлодарской области в сфере архитектурной, градостроительной и строительной деятельности (далее – услугодатель).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Павлодарской области от 18.04.2019 </w:t>
      </w:r>
      <w:r>
        <w:rPr>
          <w:rFonts w:ascii="Times New Roman"/>
          <w:b w:val="false"/>
          <w:i w:val="false"/>
          <w:color w:val="000000"/>
          <w:sz w:val="28"/>
        </w:rPr>
        <w:t>№ 110/2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5"/>
    <w:bookmarkStart w:name="z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местного исполнительного органа (далее – МИО) на реконструкцию (перепланировку, переоборудование) (далее – решение)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(далее – Стандарт).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7"/>
    <w:bookmarkStart w:name="z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услугополучателя проверяет на полноту представленные документы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представленные документы, подготавливает проект решения и направляет руководителю услугодателя для подписания – 14 (четырнадцать)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в Государственную корпорацию – 15 (пятнадцать) минут.</w:t>
      </w:r>
    </w:p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 – решение МИО на реконструкцию (перепланировку, переоборудование)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63"/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руководитель услугодателя рассматривает документы, определяет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исполнитель услугодателя проверяет представленные документы, подготавливает проект решения либо мотивированный ответ об отказе и направляет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подписывает результат оказания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услугодателя регистрирует и направляет результат оказания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</w:t>
      </w:r>
    </w:p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 по оказанию государственной услуги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Павлодарской области от 18.04.2019 </w:t>
      </w:r>
      <w:r>
        <w:rPr>
          <w:rFonts w:ascii="Times New Roman"/>
          <w:b w:val="false"/>
          <w:i w:val="false"/>
          <w:color w:val="ff0000"/>
          <w:sz w:val="28"/>
        </w:rPr>
        <w:t>№ 110/2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1430"/>
        <w:gridCol w:w="2770"/>
        <w:gridCol w:w="1164"/>
        <w:gridCol w:w="4159"/>
        <w:gridCol w:w="1204"/>
        <w:gridCol w:w="1165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работ)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поступивших документов, направление на рассмотрение руководителю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с момента получения документов услугополучателя проверяет на полноту представленные документы –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представленных документов, подготовка проекта решения и направление руководителю услугодателя для подписания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 и направление сотруднику канцелярии услугодателя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руководителю услугодателя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(четырнадцать) рабочих дней, мотивированный отказ – 5 (пять) рабочих дней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реконструкцию (перепланировку, переоборудование)</w:t>
      </w:r>
      <w:r>
        <w:br/>
      </w:r>
      <w:r>
        <w:rPr>
          <w:rFonts w:ascii="Times New Roman"/>
          <w:b/>
          <w:i w:val="false"/>
          <w:color w:val="000000"/>
        </w:rPr>
        <w:t>помещений (отдельных частей) существующих зданий,</w:t>
      </w:r>
      <w:r>
        <w:br/>
      </w:r>
      <w:r>
        <w:rPr>
          <w:rFonts w:ascii="Times New Roman"/>
          <w:b/>
          <w:i w:val="false"/>
          <w:color w:val="000000"/>
        </w:rPr>
        <w:t>не связанных с изменением несущих и ограждающих конструкций,</w:t>
      </w:r>
      <w:r>
        <w:br/>
      </w:r>
      <w:r>
        <w:rPr>
          <w:rFonts w:ascii="Times New Roman"/>
          <w:b/>
          <w:i w:val="false"/>
          <w:color w:val="000000"/>
        </w:rPr>
        <w:t>инженерных систем и оборудования"</w:t>
      </w:r>
    </w:p>
    <w:bookmarkEnd w:id="6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7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