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91f6" w14:textId="90e9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сентября 2015 года № 257/9. Зарегистрировано Департаментом юстиции Павлодарской области 20 октября 2015 года № 4762.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Выдача удостоверений на право управления тракторами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Павлодарской области от 03.06.2019 </w:t>
      </w:r>
      <w:r>
        <w:rPr>
          <w:rFonts w:ascii="Times New Roman"/>
          <w:b w:val="false"/>
          <w:i w:val="false"/>
          <w:color w:val="000000"/>
          <w:sz w:val="28"/>
        </w:rPr>
        <w:t>№ 167/2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 залога тракторов и изготовленных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акимата Павлодарской области от 10.07.2017 </w:t>
      </w:r>
      <w:r>
        <w:rPr>
          <w:rFonts w:ascii="Times New Roman"/>
          <w:b w:val="false"/>
          <w:i w:val="false"/>
          <w:color w:val="000000"/>
          <w:sz w:val="28"/>
        </w:rPr>
        <w:t>№ 196/4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"</w:t>
      </w:r>
      <w:r>
        <w:rPr>
          <w:rFonts w:ascii="Times New Roman"/>
          <w:b w:val="false"/>
          <w:i w:val="false"/>
          <w:color w:val="000000"/>
          <w:sz w:val="28"/>
        </w:rPr>
        <w:t>Выдача регистрационного документа (дубликата)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"</w:t>
      </w:r>
      <w:r>
        <w:rPr>
          <w:rFonts w:ascii="Times New Roman"/>
          <w:b w:val="false"/>
          <w:i w:val="false"/>
          <w:color w:val="000000"/>
          <w:sz w:val="28"/>
        </w:rPr>
        <w:t>Проведение ежегодного государственного 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Павлодарской области от 10.07.2017 </w:t>
      </w:r>
      <w:r>
        <w:rPr>
          <w:rFonts w:ascii="Times New Roman"/>
          <w:b w:val="false"/>
          <w:i w:val="false"/>
          <w:color w:val="000000"/>
          <w:sz w:val="28"/>
        </w:rPr>
        <w:t>№ 196/4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03.06.2019 </w:t>
      </w:r>
      <w:r>
        <w:rPr>
          <w:rFonts w:ascii="Times New Roman"/>
          <w:b w:val="false"/>
          <w:i w:val="false"/>
          <w:color w:val="000000"/>
          <w:sz w:val="28"/>
        </w:rPr>
        <w:t>№ 167/2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2014 года № 129/4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3844, опубликовано 21 июня 2014 года в газетах "Звезда Прииртышья", "Сарыарқа самалы") признать утратившим силу следующие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дорожно–строительных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сентября 2014 года № 309/9 "О внесении изменений и дополнений в постановление акимата Павлодарской области от 24 апреля 2014 года № 129/4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4136, опубликовано 22 ноября 2014 года в газетах "Звезда Прииртышья", "Сарыарқа самалы") слова и цифры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"регламент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постановлением,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 пункт 9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4 согласно приложению 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утвержденный указанным постановлением,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5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5 согласно приложению 6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доверенности", утвержденный указанным постановлением,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 пункт 9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4 согласно приложению 7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знаков", утвержденный указанным постановлением,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 пункт 8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4 согласно приложению 8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постановлением,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5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5 согласно приложению 9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5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5 согласно приложению 10 к настоящему постановлению;".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257/9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удостоверений на право управления тракторами</w:t>
      </w:r>
      <w:r>
        <w:br/>
      </w:r>
      <w:r>
        <w:rPr>
          <w:rFonts w:ascii="Times New Roman"/>
          <w:b/>
          <w:i w:val="false"/>
          <w:color w:val="000000"/>
        </w:rPr>
        <w:t>и изготовленными на их базе 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сельскохозяйственными, мелиоративными и дорожно-строительными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и механизмами, а также специальными машинами повышенной проходимости"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03.06.2019 </w:t>
      </w:r>
      <w:r>
        <w:rPr>
          <w:rFonts w:ascii="Times New Roman"/>
          <w:b w:val="false"/>
          <w:i w:val="false"/>
          <w:color w:val="ff0000"/>
          <w:sz w:val="28"/>
        </w:rPr>
        <w:t>№ 167/2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государственная услуга) оказывается местными исполнительными органами Павлодарской области,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оказываются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удостоверение, дубликат удостоверения, при замене (обмене) удостоверения старого образца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 - Стандарт).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регистрирует и направляет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требованиям оформляет и передает в канцелярию результат оказания государственной услуги – 12 (двенадцать)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документов услугодатель в указанные сроки дает письменный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результат оказания государственой услуги – 30 (тридцать) минут.</w:t>
      </w:r>
    </w:p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и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 либо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работником канцелярии услугодателя результата оказания государственной услуги.</w:t>
      </w:r>
    </w:p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при обращении на портал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; вывод на экран формы запроса для оказания услуги и заполнение услугополучателем формы (ввод данных) с учетом ее структуры и форматных требований; прикрепление к форме запроса необходимых копий документов в электронном виде, указанных в Стандарте;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неполнотой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2136"/>
        <w:gridCol w:w="9070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рабочего органа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акимата города Экибастуза"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selhoz_01@mail.ru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4108605@mail.ru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darhan_aktogai@mail.ru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bayandepselhoz@mail.ru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Железинского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Квиткова,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с.Иртышск, улица Богенбая,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Тереңкөл"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kach_otdelsh@mail.ru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Аққулы"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Абылкаира Баймулдина,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maі_opish@mail.ru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 3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ops.apr@pavlodar.gov.kz,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район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1467"/>
        <w:gridCol w:w="1133"/>
        <w:gridCol w:w="914"/>
        <w:gridCol w:w="7253"/>
        <w:gridCol w:w="1135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(хода, потока работ)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выписывание удостоверения тракториста-машиниста, серии и номера которых записываются по порядку номеров в книгу выдачи удостоверений тракториста-машиниста, а также в свидетельство о прохождении обучения, карточки тракториста – машиниста; в случае установления факта представления не полного пакета документов услугодатель в указанные сроки дает письменный мотивированный ответ об отказе в дальнейшем рассмотрении заявления;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представленных докуменов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направление руководителю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канцелярию результата оказания государственной услуги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(двенадцать) часов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 изготовленными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самоходными 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мелиоративными и дорожно-строительными машинами и механизмами, а также</w:t>
      </w:r>
      <w:r>
        <w:br/>
      </w:r>
      <w:r>
        <w:rPr>
          <w:rFonts w:ascii="Times New Roman"/>
          <w:b/>
          <w:i w:val="false"/>
          <w:color w:val="000000"/>
        </w:rPr>
        <w:t>специальными машинами повышенной проходимости"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257/9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 обременений</w:t>
      </w:r>
      <w:r>
        <w:br/>
      </w:r>
      <w:r>
        <w:rPr>
          <w:rFonts w:ascii="Times New Roman"/>
          <w:b/>
          <w:i w:val="false"/>
          <w:color w:val="000000"/>
        </w:rPr>
        <w:t>тракторов и 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прицепов к ним, включая прицепы со смонтированным специальным</w:t>
      </w:r>
      <w:r>
        <w:br/>
      </w:r>
      <w:r>
        <w:rPr>
          <w:rFonts w:ascii="Times New Roman"/>
          <w:b/>
          <w:i w:val="false"/>
          <w:color w:val="000000"/>
        </w:rPr>
        <w:t>оборудованием, самоходных сельскохозяйственных, мелиоративных и</w:t>
      </w:r>
      <w:r>
        <w:br/>
      </w:r>
      <w:r>
        <w:rPr>
          <w:rFonts w:ascii="Times New Roman"/>
          <w:b/>
          <w:i w:val="false"/>
          <w:color w:val="000000"/>
        </w:rPr>
        <w:t>дорожно-строительных машин и механизмов, а также</w:t>
      </w:r>
      <w:r>
        <w:br/>
      </w:r>
      <w:r>
        <w:rPr>
          <w:rFonts w:ascii="Times New Roman"/>
          <w:b/>
          <w:i w:val="false"/>
          <w:color w:val="000000"/>
        </w:rPr>
        <w:t>специальных машин повышенной проходимости"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исключен постановлением акимата Павлодарской области от 03.06.2019 </w:t>
      </w:r>
      <w:r>
        <w:rPr>
          <w:rFonts w:ascii="Times New Roman"/>
          <w:b w:val="false"/>
          <w:i w:val="false"/>
          <w:color w:val="ff0000"/>
          <w:sz w:val="28"/>
        </w:rPr>
        <w:t>№ 167/2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257/9</w:t>
            </w:r>
          </w:p>
        </w:tc>
      </w:tr>
    </w:tbl>
    <w:bookmarkStart w:name="z9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"Государственная регистрация залога (снятие с регистрации)</w:t>
      </w:r>
      <w:r>
        <w:br/>
      </w:r>
      <w:r>
        <w:rPr>
          <w:rFonts w:ascii="Times New Roman"/>
          <w:b/>
          <w:i w:val="false"/>
          <w:color w:val="000000"/>
        </w:rPr>
        <w:t>тракторов и изготовленных на их базе самоходных шасси и механизмов, прицепов к</w:t>
      </w:r>
      <w:r>
        <w:br/>
      </w:r>
      <w:r>
        <w:rPr>
          <w:rFonts w:ascii="Times New Roman"/>
          <w:b/>
          <w:i w:val="false"/>
          <w:color w:val="000000"/>
        </w:rPr>
        <w:t>ним, включая 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03.06.2019 </w:t>
      </w:r>
      <w:r>
        <w:rPr>
          <w:rFonts w:ascii="Times New Roman"/>
          <w:b w:val="false"/>
          <w:i w:val="false"/>
          <w:color w:val="ff0000"/>
          <w:sz w:val="28"/>
        </w:rPr>
        <w:t>№ 167/2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Павлодарской области,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7"/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ответ об отказе в оказании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4/3-421 (далее - Стандарт).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и/или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9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заявления с приложением документов, указанных в пункте 9 Стандарта.</w:t>
      </w:r>
    </w:p>
    <w:bookmarkEnd w:id="30"/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документов, их регистрацию и направляет руководителю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представленные документы и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и соответствие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договор о залоге машин или иной договор, содержащий условия залога в соответствии с законодательством Республики Казахстан на соответствие сведениям, содержащимся в заявлении. Направляет в канцелярию результат оказания государственной услуги – 5 (пять)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результат оказания государственной услуги – 30 (тридцать) минут.</w:t>
      </w:r>
    </w:p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ответственному испонителю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сотрудником канцелярии услугодателя результата оказания государственной услуги.</w:t>
      </w:r>
    </w:p>
    <w:bookmarkStart w:name="z1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10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36"/>
    <w:bookmarkStart w:name="z1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30 (тридцать) минут.</w:t>
      </w:r>
    </w:p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соответствующих документов и направляет пакет документов услугодателю – 15 (пятнадцать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сотрудник канцелярии услугодателя осуществляет прием и регистрацию документов, направляет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ответственный исполнитель услугодателя проверяет полноту и соответствие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договор о залоге машин или иной договор, содержащий условия залога в соответствии с законодательством Республики Казахстан на соответствие сведениям, содержащимся в заявлении. Направляет в канцелярию результат оказания государственной услуги – 5 (пять)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5 – сотрудник канцелярии обеспечивает выдачу результата оказания государственной услуги в Государственную корпорацию не позднее, чем за сутки до истечения срока оказания государственной услуги, установленного Стандартом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Государственной корпорации осуществляет выдачу готовых документов услугополучателю на основании расписки, при предъявлении документа, удостоверяющего личность (либо его представителя по доверенности, юридическому лицу – по документу, подтверждающему полномочия).</w:t>
      </w:r>
    </w:p>
    <w:bookmarkStart w:name="z1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при обращении на портал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; вывод на экран формы запроса для оказания услуги и заполнение услугополучателем формы (ввод данных) с учетом ее структуры и форматных требований; прикрепление к форме запроса необходимых копий документов в электронном виде, указанных в Стандарте; выбор услугополучателем регистрационного свидетельства электронной цифровой подписью (далее -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случае установления неполноты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(снятие с регистрации)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1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2136"/>
        <w:gridCol w:w="9070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рабочего органа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акимата города Экибастуза"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selhoz_01@mail.ru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4108605@mail.ru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darhan_aktogai@mail.ru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bayandepselhoz@mail.ru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Железинского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Квиткова,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с.Иртышск, улица Богенбая,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Тереңкөл"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kach_otdelsh@mail.ru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Аққулы"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Абылкаира Баймулдина,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maі_opish@mail.ru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 3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ops.apr@pavlodar.gov.kz,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(снятие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621"/>
        <w:gridCol w:w="2025"/>
        <w:gridCol w:w="1633"/>
        <w:gridCol w:w="3481"/>
        <w:gridCol w:w="18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и их регистрация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документов, договор о залоге машин или иной договор соответственно сведениям, содержащимся в заявлении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направление руководителю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канцелярию результата оказания государственной услуги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часов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(снятие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1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(снятие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1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(снятие с регистрации) тракторов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>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257/9</w:t>
            </w:r>
          </w:p>
        </w:tc>
      </w:tr>
    </w:tbl>
    <w:bookmarkStart w:name="z12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 лиц, управляющих тракторами</w:t>
      </w:r>
      <w:r>
        <w:br/>
      </w:r>
      <w:r>
        <w:rPr>
          <w:rFonts w:ascii="Times New Roman"/>
          <w:b/>
          <w:i w:val="false"/>
          <w:color w:val="000000"/>
        </w:rPr>
        <w:t>и изготовленными на их базе 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сельскохозяйственными, мелиоративными и дорожно-строительными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и механизмами, а также специальными машинами повышенной проходимости</w:t>
      </w:r>
      <w:r>
        <w:br/>
      </w:r>
      <w:r>
        <w:rPr>
          <w:rFonts w:ascii="Times New Roman"/>
          <w:b/>
          <w:i w:val="false"/>
          <w:color w:val="000000"/>
        </w:rPr>
        <w:t>по доверенности"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Павлодарской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196/4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сентября 2015 года № 257/9</w:t>
            </w:r>
          </w:p>
        </w:tc>
      </w:tr>
    </w:tbl>
    <w:bookmarkStart w:name="z1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регистрационного документа (дубликата)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номерного знака для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самоходных шасси и механизмов, самоходных сельскохозяйственных, мелиоративных</w:t>
      </w:r>
      <w:r>
        <w:br/>
      </w:r>
      <w:r>
        <w:rPr>
          <w:rFonts w:ascii="Times New Roman"/>
          <w:b/>
          <w:i w:val="false"/>
          <w:color w:val="000000"/>
        </w:rPr>
        <w:t>и дорожно-строительных машин,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проходимости"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03.06.2019 </w:t>
      </w:r>
      <w:r>
        <w:rPr>
          <w:rFonts w:ascii="Times New Roman"/>
          <w:b w:val="false"/>
          <w:i w:val="false"/>
          <w:color w:val="ff0000"/>
          <w:sz w:val="28"/>
        </w:rPr>
        <w:t>№ 167/2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- государственная услуга) оказывается местными исполнительными органами Павлодарской области,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 - Стандарт).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и длительность ее выполнения: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заявления и документов, их регистрацию и направляет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формирует результат государственной услуги - 14 (четырнадцать)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требованиям настоящего Стандарта в день приема заявителю отказывается в приеме документов. По требованию услугополучателя выдается мотивированный ответ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выдает результат оказания государственной услуги – 30 (тридцать) минут.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сотрудником услугодателя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работником канцелярии услугодателя результата оказания государственной услуги.</w:t>
      </w:r>
    </w:p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при обращении на портал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; вывод на экран формы запроса для оказания услуги и заполнение услугополучателем формы (ввод данных) с учетом ее структуры и форматных требований; прикрепление к форме запроса необходимых копий документов в электронном виде; выбор услугополучателем регистрационного свидетельства электронной цифровой подписью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2136"/>
        <w:gridCol w:w="9070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рабочего органа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акимата города Экибастуза"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selhoz_01@mail.ru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4108605@mail.ru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darhan_aktogai@mail.ru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bayandepselhoz@mail.ru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Железинского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Квиткова,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с.Иртышск, улица Богенбая,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Тереңкөл"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kach_otdelsh@mail.ru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Аққулы"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Абылкаира Баймулдина,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maі_opish@mail.ru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 3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ops.apr@pavlodar.gov.kz,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район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965"/>
        <w:gridCol w:w="1518"/>
        <w:gridCol w:w="1223"/>
        <w:gridCol w:w="5542"/>
        <w:gridCol w:w="15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и их регистрация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ответственного исполнителя 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 на соответствие требованиям настоящего Стандарта, в случае соответствия -формирование результата государственной услуги; в случае несоответствия представленных документов требованиям настоящего Стандарта в день приема заявителю - отказ в приеме документов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направление руководителю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канцелярию результата оказания государственной услуги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календарных дней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регистрационного документа (дубликата) и государственного номерного знака</w:t>
      </w:r>
      <w:r>
        <w:br/>
      </w:r>
      <w:r>
        <w:rPr>
          <w:rFonts w:ascii="Times New Roman"/>
          <w:b/>
          <w:i w:val="false"/>
          <w:color w:val="000000"/>
        </w:rPr>
        <w:t>для тракторов и 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самоходных сельскохозяйственных, мелиоративных и дорожно-строительных машин,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257/9</w:t>
            </w:r>
          </w:p>
        </w:tc>
      </w:tr>
    </w:tbl>
    <w:bookmarkStart w:name="z1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"Проведение ежегодного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технического осмотра тракторов и</w:t>
      </w:r>
      <w:r>
        <w:br/>
      </w:r>
      <w:r>
        <w:rPr>
          <w:rFonts w:ascii="Times New Roman"/>
          <w:b/>
          <w:i w:val="false"/>
          <w:color w:val="000000"/>
        </w:rPr>
        <w:t>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специальным оборудованием, самоходных сельскохозяйственных, мелиоративных</w:t>
      </w:r>
      <w:r>
        <w:br/>
      </w:r>
      <w:r>
        <w:rPr>
          <w:rFonts w:ascii="Times New Roman"/>
          <w:b/>
          <w:i w:val="false"/>
          <w:color w:val="000000"/>
        </w:rPr>
        <w:t>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03.06.2019 </w:t>
      </w:r>
      <w:r>
        <w:rPr>
          <w:rFonts w:ascii="Times New Roman"/>
          <w:b w:val="false"/>
          <w:i w:val="false"/>
          <w:color w:val="ff0000"/>
          <w:sz w:val="28"/>
        </w:rPr>
        <w:t>№ 167/2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1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Павлодарской области, районов и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1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73"/>
    <w:bookmarkStart w:name="z1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внесение записи "Исправен" либо "Неисправен" в регистрационном документе (техническом паспорте), заверенном подписью инженера-инспектора и штампом услугодателя.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- уведомление о готовности инженера-инспектора к проведению ежегодного государственного технического осмотра с указанием даты, места и времени проведения технического осмотра машины.</w:t>
      </w:r>
    </w:p>
    <w:bookmarkStart w:name="z1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5"/>
    <w:bookmarkStart w:name="z1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представителем)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 - Стандарт).</w:t>
      </w:r>
    </w:p>
    <w:bookmarkEnd w:id="76"/>
    <w:bookmarkStart w:name="z1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услугополучателя, передает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 согласно перечню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определяет ответственного исполнителя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представленные документы услугополучателя, выезжает на проведение ежегодного государственного технического осмотра машин и формирует результат оказания государственной услуги - 8 (восемь) рабочих дней непосредственно по месту нахождения машин и (или) в случае представления машин в регистрационный пункт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либо направляет услугополучателю результат оказания государственной услуги - 30 (тридцать) минут;</w:t>
      </w:r>
    </w:p>
    <w:bookmarkStart w:name="z1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сотрудником услугодателя представленных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внесение соответствующей записи в регистрационный документ либо подготовка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работником канцелярии услугодателя результата оказания государственной услуги.</w:t>
      </w:r>
    </w:p>
    <w:bookmarkStart w:name="z1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9"/>
    <w:bookmarkStart w:name="z1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bookmarkStart w:name="z1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услуги.</w:t>
      </w:r>
    </w:p>
    <w:bookmarkEnd w:id="82"/>
    <w:bookmarkStart w:name="z1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83"/>
    <w:bookmarkStart w:name="z1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своего регистрационного свидетельства электронной цифровой подписью (далее – ЭЦП), которое хранится в интернет-браузере компьютера услугополучателя (осуществляется для незарегистрированных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индивидуальный идентификационный номер (далее - ИИН)/ бизнес-идентификационный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ЭЦП), в единой нотариальной информационной системе (далее - ЕНИС) данных доверенности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о готовности инженера-инспектора к проведению ежегодного государственного технического осмотра с указанием даты, места и времени проведения технического осмотра машины)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2136"/>
        <w:gridCol w:w="9070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рабочего органа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акимата города Экибастуза"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selhoz_01@mail.ru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4108605@mail.ru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darhan_aktogai@mail.ru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bayandepselhoz@mail.ru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Железинского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Квиткова,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с.Иртышск, улица Богенбая,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Тереңкөл"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kach_otdelsh@mail.ru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Аққулы"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Абылкаира Баймулдина,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maі_opish@mail.ru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 3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ops.apr@pavlodar.gov.kz,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1114"/>
        <w:gridCol w:w="861"/>
        <w:gridCol w:w="861"/>
        <w:gridCol w:w="8300"/>
        <w:gridCol w:w="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и их регистрация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определение ответственного исполнителя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полноты представленных документов, проверка соответствия типа, модели, года выпуска, заводского номера машины, шасси, двигателя, рамы и номерного знака данным, записанным в регистрационном документе на машину, проверка технического состояния машин на соответствие требованиям законодательства; в случаях представления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сроком действия, - отказ в приеме заявления. 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услугодатель отказывает в оказании государственной услуги.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направление руководителю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Выписывание талона и направление в канцелярию усугодателя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машин в регистрационный пункт - 1 (один) рабочий день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– 10 (десять) 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машин в регистрационный пункт - 2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ежегодного государственного технического осмотра тракторов и</w:t>
      </w:r>
      <w:r>
        <w:br/>
      </w:r>
      <w:r>
        <w:rPr>
          <w:rFonts w:ascii="Times New Roman"/>
          <w:b/>
          <w:i w:val="false"/>
          <w:color w:val="000000"/>
        </w:rPr>
        <w:t>изготовленных на их 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>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 - строительных машин и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 проходимости"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