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601e" w14:textId="e876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25 июня 2015 года № 170. Зарегистрировано Департаментом юстиции Павлодарской области 23 июля 2015 года № 4622. Утратило силу постановлением акимата Актогайского района Павлодарской области от 24 мая 2024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Актогайского района Павлодарской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перевозки в общеобразовательные школы детей, проживающих в отдаленных населенных пунктах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в общеобразовательные школы детей, проживающих в отдаленных населенных пунктах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170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детей, проживающих в селах Естай и Шокпар, в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>среднюю школу имени Муткенова Муткеновского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 xml:space="preserve">Актогайского района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0866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170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детей, проживающих в селе Жанатап, в общеобразовательную среднюю</w:t>
      </w:r>
      <w:r>
        <w:br/>
      </w:r>
      <w:r>
        <w:rPr>
          <w:rFonts w:ascii="Times New Roman"/>
          <w:b/>
          <w:i w:val="false"/>
          <w:color w:val="000000"/>
        </w:rPr>
        <w:t xml:space="preserve">школу имени Ныгманова Муткеновского сельского округа Актогайского района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56007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6040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170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детей, проживающих в селе Отес, в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 xml:space="preserve">среднюю школу имени Идрисова Ауельбекского сельского округа Актогайского района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3340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170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детей, проживающих в селах Тортай и Камбар, в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 xml:space="preserve">Приреченскую среднюю школу Актогайского сельского округа Актогайского района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2832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170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детей, проживающих в селе Карабузау, в Харьковскую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общеобразовательную среднюю школу Харьковского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 xml:space="preserve">Актогайского района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41275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6421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170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детей, проживающих в селе Жана-аул и Исантерек, в Караобинскую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общеобразовательную среднюю школу Караобинского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 xml:space="preserve">Актогайского района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6548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170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детей, проживающих в селах Кайран, Жамбыл и Караой,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общеобразовательную среднюю школу имени Тленшина Кожамжарского сельского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округа Актогайского района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2771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5659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170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перевозки в общеобразовательные школы детей, проживающих в отдаленных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пунктах Актогайского района</w:t>
      </w:r>
    </w:p>
    <w:bookmarkEnd w:id="15"/>
    <w:p>
      <w:pPr>
        <w:spacing w:after="0"/>
        <w:ind w:left="0"/>
        <w:jc w:val="both"/>
      </w:pPr>
      <w:bookmarkStart w:name="z28" w:id="16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постановления акимата Актогайского района Павлодарской области от 23.10.2015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Актогайского района,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(далее - Правила дорожного движения),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Актогайского района.</w:t>
      </w:r>
    </w:p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17"/>
    <w:p>
      <w:pPr>
        <w:spacing w:after="0"/>
        <w:ind w:left="0"/>
        <w:jc w:val="both"/>
      </w:pPr>
      <w:bookmarkStart w:name="z30" w:id="18"/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Автобусы, используемые для перевозок детей, должны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пола салона выполняется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Влажная уборка салонов автобусов, используемых для перевозок детей, проводится не менее одного раза в смену и по мере загрязнения с применением моющих и дезинфицирующих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мойка кузова проводится после окончания смены.</w:t>
      </w:r>
    </w:p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19"/>
    <w:p>
      <w:pPr>
        <w:spacing w:after="0"/>
        <w:ind w:left="0"/>
        <w:jc w:val="both"/>
      </w:pPr>
      <w:bookmarkStart w:name="z35" w:id="20"/>
      <w:r>
        <w:rPr>
          <w:rFonts w:ascii="Times New Roman"/>
          <w:b w:val="false"/>
          <w:i w:val="false"/>
          <w:color w:val="000000"/>
          <w:sz w:val="28"/>
        </w:rPr>
        <w:t>
      6.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должны иметь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организация образования отменяет рейс и принимает все необходимые меры по информированию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Расписание движения автобусов утверждается организациями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принимают меры по своевременному оповещению детей об изменении расписания.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(далее – родителями).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Посадка (высадка)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Сопровождающие обеспечивают надлежащий порядок среди детей во время посадки в автобус и высадки из него, при движении автобуса и во время остановок.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При нахождении автобусов на местах стоянки водители не отлучаются от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Отношения по перевозкам в общеобразовательные школы детей, проживающих в отдаленных населенных пунктах города,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