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060f" w14:textId="3760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30 ноября 2015 года № 259/11. Зарегистрировано Департаментом юстиции Павлодарской области 09 декабря 2015 года № 4835. Утратило силу постановлением акимата Лебяжинского района Павлодарской области от 16 мая 2016 года № 92/5 (вводится в действие со дня его подписания)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16.05.2016 № 92/5 (вводится в действие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Лебяжинского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Лебяжинского района.</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постановления возложить на руководителя аппарата акима Лебяжинского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Жангазинов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от "30" ноября 2015 года</w:t>
            </w:r>
            <w:r>
              <w:br/>
            </w:r>
            <w:r>
              <w:rPr>
                <w:rFonts w:ascii="Times New Roman"/>
                <w:b w:val="false"/>
                <w:i w:val="false"/>
                <w:color w:val="000000"/>
                <w:sz w:val="20"/>
              </w:rPr>
              <w:t>№ 259/11</w:t>
            </w:r>
          </w:p>
        </w:tc>
      </w:tr>
    </w:tbl>
    <w:bookmarkStart w:name="z6" w:id="0"/>
    <w:p>
      <w:pPr>
        <w:spacing w:after="0"/>
        <w:ind w:left="0"/>
        <w:jc w:val="left"/>
      </w:pPr>
      <w:r>
        <w:rPr>
          <w:rFonts w:ascii="Times New Roman"/>
          <w:b/>
          <w:i w:val="false"/>
          <w:color w:val="000000"/>
        </w:rPr>
        <w:t xml:space="preserve"> Регламент акимата Лебяжинского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Лебяжинского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Лебяжинского района.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Лебяжинского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отделом организационной работы аппарата по предложениям членов акимата и руководителей исполнительных органов, финансируемых из местного бюджета (далее - исполнительные органы), не позднее 25 числа месяца, предшествующего планируемому периоду.</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 По результатам рассмотрения вопроса на заседании акимата принимается постановление.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Отдел организационной работы аппарата организует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Подготовка материалов для рассмотрения на заседаниях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xml:space="preserve">
      проект и справка, как правило, не должны превышать 5 (пять) страниц текста, напечатанного через два интервала; </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Отдел организационной работы аппарата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отделом документационного обеспечения и контроля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документационного обеспечения и контроля аппарата, который визируется руководителем аппарата и подписывается председательствующим на заседании.</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исполнительными органами района.</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исполнительными органами района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государственными учреждениями "Отдел экономики и бюджетного планирования Лебяжинского района" и "Отдел финансов Лебяжинского района" - по вопросам финансовой целесообразности и обеспеченности проекта постановления акимата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(трех)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xml:space="preserve">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предполагаемых финансовые затраты, связанных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актов и приложения к ним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требованиями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(трех)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 xml:space="preserve">29. Копии постановлений акимата, решений и распоряжений акима, удостоверенные гербовой печатью, заменяющей подпись акима района, в трехдневный срок со дня подписания рассылаются отделом документационного обеспечения и контроля в соответствии с утвержденной руководителем аппарата рассылкой. </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отдел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публикаций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w:t>
      </w:r>
      <w:r>
        <w:br/>
      </w:r>
      <w:r>
        <w:rPr>
          <w:rFonts w:ascii="Times New Roman"/>
          <w:b/>
          <w:i w:val="false"/>
          <w:color w:val="000000"/>
        </w:rPr>
        <w:t>Правительства, Премьер-Министра Республики Казахстан,</w:t>
      </w:r>
      <w:r>
        <w:br/>
      </w:r>
      <w:r>
        <w:rPr>
          <w:rFonts w:ascii="Times New Roman"/>
          <w:b/>
          <w:i w:val="false"/>
          <w:color w:val="000000"/>
        </w:rPr>
        <w:t>акимата и акима Павлодарской области и</w:t>
      </w:r>
      <w:r>
        <w:br/>
      </w:r>
      <w:r>
        <w:rPr>
          <w:rFonts w:ascii="Times New Roman"/>
          <w:b/>
          <w:i w:val="false"/>
          <w:color w:val="000000"/>
        </w:rPr>
        <w:t>Лебяжинского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исполнения законодательных актов, актов Президента, Правительства, Премьер-Министра, акимата и акима Павлодарской области, Лебяжинского района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 976,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Правительства, Премьер-Министра Республики, акиматов и акимов Павлодарской области, Лебяжинского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Павлодарской области, Лебяжинского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Лебяжинского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Лебяжинского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Лебяжинского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