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c487" w14:textId="c08c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затрат на возделывание сельскохозяйственных культур в защищенном грунте"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10 сентября 2015 года № 354. Зарегистрировано Департаментом юстиции Северо-Казахстанской области 14 октября 2015 года № 3410. Утратило силу постановлением акимата Северо-Казахстанской области от 16 июня 2016 года N 226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Северо-Казахстанской области от 16.06.2016 </w:t>
      </w:r>
      <w:r>
        <w:rPr>
          <w:rFonts w:ascii="Times New Roman"/>
          <w:b w:val="false"/>
          <w:i w:val="false"/>
          <w:color w:val="ff0000"/>
          <w:sz w:val="28"/>
        </w:rPr>
        <w:t>N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возделывание сельскохозяйственных культур в защищенном грунте".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10 сентября 2015 года № 354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затрат на возделывание сельскохозяйственных культур в защищенном грунте"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оказывается местными исполнительными органами Северо-Казахстанской области, районов и города Петропавловска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</w:t>
      </w:r>
      <w:r>
        <w:rPr>
          <w:rFonts w:ascii="Times New Roman"/>
          <w:b/>
          <w:i w:val="false"/>
          <w:color w:val="000000"/>
          <w:sz w:val="28"/>
        </w:rPr>
        <w:t xml:space="preserve"> (далее - </w:t>
      </w:r>
      <w:r>
        <w:rPr>
          <w:rFonts w:ascii="Times New Roman"/>
          <w:b/>
          <w:i w:val="false"/>
          <w:color w:val="000000"/>
          <w:sz w:val="28"/>
        </w:rPr>
        <w:t>услугодатель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возделывание сельскохозяйственных культур в защищенном грунте", утвержденного приказом Министра сельского хозяйства Республики Казахстан от 8 мая 2015 года № 4-1/428 "Об утверждении стандарта государственной услуги "Субсидирование стоимости затрат на возделывание сельскохозяйственных культур в защищенном грунте" (зарегистрирован в Реестре государственной регистрации нормативных правовых актов за № 11432), (далее - Стандарт)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Прием документов на оказание государственной услуги осуществляется отделами сельского хозяйства районов и города Петропавловска (далее – Отдел). Выдача результата оказания государственной услуги осуществляется государственным учреждением "Управление сельского хозяйства Северо-Казахстанской области" (далее –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предоставление в территориальное подразделение казначейства платежных документов, счета к оплате для дальнейшего перечисления причитающихся субсидий на банковские счета услугополучателей.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наличие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каждой процедуры (действия), входящей в состав процесса оказания государственной услуги, длительность его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Отдела осуществляет прием, регистрацию заявки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Отдела накладывает визу на заявку и направляет ответственному исполнителю Отдела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Отдела проверяет представленные документы на полноту и вносит на рассмотрение межведомственной комиссии (далее – МВК) – не более 3 (трех) рабочих дней. В случае представления услугополучателем неполного пакета документов, возвращает его на доработку;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МВК рассматривает представленные Отделом документы, составляет список услугополучателей, претендующих на получение субсидий – не более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визуально проверяет наличие всходов – не более 14 (четырнадцати)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итогам проверки составляет акт – не более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аким района, города областного значения утверждает акт –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МВК на основании акта и представленных услугополучателями в Отдел документов составляет список услугополучателей на получение субсидии –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аким района, города областного значения утверждает список услугополучателей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ответственный исполнитель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отказа от включения услугополучателя в список МВК, выдает услугополучателю соответствующую справку с указанием причины отказа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представляет в Управление утвержденный акимом района, города областного значения список и другие необходимые документы – 1 (один) рабочий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ответственный исполнитель Управления проверяет на соответствие представленные документы, формирует ведомость на выплату бюджетных субсидий услугополучателям и направляет на подпись руководителю отдела финансирования и бухгалтерского учета Управления –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руководитель отдела финансирования и бухгалтерского учета Управления подписывает ведомость на выплату бюджетных субсидий услугополучателям и направляет на утверждение руководителю Управления –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руководитель Управления утверждает ведомость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руководитель отдела финансирования и бухгалтерского учета Управления представляет в территориальное подразделение казначейства реестр счетов к оплате с приложением счетов к оплате в двух экземплярах в случае предоставления на бумажном носителе, а при проведении счетов к оплате по информационной системе "Казначейство-клиент" реестры счетов к оплате не представляются – 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прием и регистрация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наложение визы на заявку и направление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проверка представленных документов на полноту и внесение на рассмотрение 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список услугополучателей, акт наличия всходов;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утвержденный 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список услугополучателей;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утвержденный список услугополучателей;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представление в Управление утвержденного списка услугополучателей;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9) утвержденная ведомость на выплату бюджетных субсидий услугополучателям, направление на подпись руководителю отдела финансирования и бухгалтерского учета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подписанная ведомость на выплату бюджетных субсидий услугополучателям и направление на утверждение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утвержденная ведомость;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представление в территориальное подразделение казначейства реестра счетов к оплате.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аким района, города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руководитель отдела финансирования и бухгалтерского учета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руководитель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момента подачи услугополучателем необходимых документов осуществляет прием и регистрацию документов –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проверяет представленные документы на полноту и вносит на рассмотрение МВК – 3 (три) рабочих дня. В случае представления услугополучателем неполного пакета документов, документы возвращаются на доработку;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МВК: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рассматривает представленные Отделом документы, составляет список услугополучателей, претендующих на получение субсидий –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визуально проверяет наличие всходов – 14 (четырнадцать)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итогам проверки составляет акт –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аким района, города областного значения утверждает акт –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МВК на основании акта и представленных услугополучателями в Отдел документов составляет список услугополучателей на получение субсидии –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аким района, города областного значения утверждает список услугополучателей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ответственный исполнитель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отказа от включения услугополучателя в список МВК, выдает услугополучателю соответствующую справку с указанием причины отказа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представляет в Управление утвержденный акимом района, города областного значения список и другие необходимые документы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ответственный исполнитель Управления проверяет на соответствие представленные документы, формирует ведомость на выплату бюджетных субсидий услугополучателям и направляет на подпись руководителю отдела финансирования и бухгалтерского учета Управления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руководитель отдела финансирования и бухгалтерского учета Управления подписывает ведомость на выплату бюджетных субсидий услугополучателям и направляет на утверждение руководителю Управления –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руководитель Управления утверждает ведомость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руководитель отдела финансирования и бухгалтерского учета Управления представляет в территориальное подразделение казначейства реестр счетов к оплате с приложением счетов к оплате в двух экземплярах в случае предоставления на бумажном носителе, а при проведении счетов к оплате по информационной системе "Казначейство-клиент" реестры счетов к оплате не представляются – 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"Субсидирование стоимости затрат на возделывание сельскохозяйственных культур в защищенном грунте"</w:t>
            </w:r>
          </w:p>
        </w:tc>
      </w:tr>
    </w:tbl>
    <w:bookmarkStart w:name="z8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исполнительных органов Северо-Казахстанской области, районов, города Петропавловска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сельского хозяйства Северо-Казахстанской области", адрес: Северо-Казахстанская область, город Петропавловск, улица Парковая 57 "В";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сельского хозяйства Айыртауского района", адрес: Северо-Казахстанская область, Айыртауский район, село Саумалколь, улица Сыздыкова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сельского хозяйства Акжарского района", адрес: Северо-Казахстанская область, Акжарский район, село Талшик, улица Целинная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сельского хозяйства Аккайынского района", адрес: Северо-Казахстанская область, Аккайынский район, село Смирново, улица Народная 37;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сельского хозяйства Есильского района", адрес: Северо-Казахстанская область, Есильский район, село Явленка, улица Ленина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сельского хозяйства Жамбылского района", адрес: Северо-Казахстанская область, Жамбылский район, село Пресновка, улица Дружбы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сельского хозяйства района Магжана Жумабаева", адрес: Северо-Казахстанская область, район Магжана Жумабаева, город Булаево, улица Юбилейная 56;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Государственное учреждение "Отдел сельского хозяйства Кызылжарского района", адрес: Северо-Казахстанская область, Кызылжарский район, село Бесколь, улица Институтская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Государственное учреждение "Отдел сельского хозяйства Мамлютского района", адрес: Северо-Казахстанская область, Мамлютский район, город Мамлютка, улица Абая Кунанбаева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Государственное учреждение "Отдел сельского хозяйства района имени Габита Мусрепова", адрес: Северо-Казахстанская область, район имени Габита Мусрепова, село Новоишимское, улица Аблай-хана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Государственное учреждение "Отдел сельского хозяйства Тайыншинского района", адрес: Северо-Казахстанская область, Тайыншинский район, город Тайынша, улица Конституции Казахстана 197;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Государственное учреждение "Отдел сельского хозяйства Тимирязевского района", адрес: Северо-Казахстанская область, Тимирязевский район, село Тимирязево, улица Шокана Уалихана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Государственное учреждение "Отдел сельского хозяйства Уалихановского района", адрес: Северо-Казахстанская область, Уалихановский район, село Кишкенеколь, улица Джамбула 76;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Государственное учреждение "Отдел сельского хозяйства района Шал акына", адрес: Северо-Казахстанская область, район Шал акына, город Сергеевка, улица Победы 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Государственное учреждение "Отдел предпринимательства и сельского хозяйства города Петропавловска", адрес: Северо-Казахстанская область, город Петропавловск, улица Конституции Казахстана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затрат на возделывание сельскохозяйственных культур в защищенном грунте"</w:t>
            </w:r>
          </w:p>
        </w:tc>
      </w:tr>
    </w:tbl>
    <w:bookmarkStart w:name="z9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</w:p>
    <w:bookmarkEnd w:id="5"/>
    <w:bookmarkStart w:name="z10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бизнес-процессов оказания государственной услуги</w:t>
      </w:r>
    </w:p>
    <w:bookmarkEnd w:id="6"/>
    <w:bookmarkStart w:name="z10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"Субсидирование стоимости затрат на возделывание сельскохозяйственных культур в защищенном грунте" </w:t>
      </w:r>
    </w:p>
    <w:bookmarkEnd w:id="7"/>
    <w:bookmarkStart w:name="z102" w:id="8"/>
    <w:p>
      <w:pPr>
        <w:spacing w:after="0"/>
        <w:ind w:left="0"/>
        <w:jc w:val="left"/>
      </w:pP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36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