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5665" w14:textId="5a85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8 сентября 2015 года N 37-4. Зарегистрировано Департаментом юстиции Северо-Казахстанской области 5 октября 2015 года N 3397. Утратило силу решением маслихата Акжарского района Северо-Казахстанской области от 17 марта 2016 года N 43-2</w:t>
      </w:r>
    </w:p>
    <w:p>
      <w:pPr>
        <w:spacing w:after="0"/>
        <w:ind w:left="0"/>
        <w:jc w:val="left"/>
      </w:pPr>
      <w:r>
        <w:rPr>
          <w:rFonts w:ascii="Times New Roman"/>
          <w:b w:val="false"/>
          <w:i w:val="false"/>
          <w:color w:val="ff0000"/>
          <w:sz w:val="28"/>
        </w:rPr>
        <w:t xml:space="preserve">      Сноска. Утратило силу решением маслихата Акжарского района Северо-Казахстанской области от 17.03.2016 </w:t>
      </w:r>
      <w:r>
        <w:rPr>
          <w:rFonts w:ascii="Times New Roman"/>
          <w:b w:val="false"/>
          <w:i w:val="false"/>
          <w:color w:val="ff0000"/>
          <w:sz w:val="28"/>
        </w:rPr>
        <w:t>N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Республике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Акжарский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Утвердить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вследствие заболевания, перечень памятных дат и праздничных дней для оказания социальной помощи, кратность и размер оказания социальной помощи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26 ноября 2014 года № 31/2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14 января 2015 года № 3061, опубликовано в газетах "Нұрлы Ел" 26 января 2015 года, "Акжарские вести" 26 января 2015 года).</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Ж.Нурманов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w:t>
            </w:r>
            <w:r>
              <w:br/>
            </w:r>
            <w:r>
              <w:rPr>
                <w:rFonts w:ascii="Times New Roman"/>
                <w:b w:val="false"/>
                <w:i/>
                <w:color w:val="000000"/>
                <w:sz w:val="20"/>
              </w:rPr>
              <w:t>Акжарского районного</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М.Жумабаев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2015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Акжарского районного маслихата Северо-Казахстанской области от 08 сентября 2015 года № 37-4 </w:t>
            </w:r>
          </w:p>
        </w:tc>
      </w:tr>
    </w:tbl>
    <w:bookmarkStart w:name="z13"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февраля 2015 года № 82 "Об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оказание социальной защиты и помощи населению и признанию утратившим силу постановления Правительства Республики Казахстан от 17 февраля 2014 года № 97 "Об утверждении Правил использования целевых текущих трансфертов из республиканского бюджета на 2014-2016 годы областными бюджетами, бюджетами городов Астаны и Алматы на оказание социальной защиты и помощи населению",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при наступлении трудной жизненной ситуации.</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Акжарского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сельского округа Акжарского района Северо-Казахстанской области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11)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13)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Акжарского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Акжарского района Северо-Казахстанской области через государственное учреждение "Отдел занятости и социальных программ Акжарского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Социальная помощь к памятным датам и праздничным дням оказывается по одной из категорий, указанных в приложении 1 к настоящим Правилам, один раз в год.</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социальной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12. Социальная помощь по основанию, указанного в </w:t>
      </w:r>
      <w:r>
        <w:rPr>
          <w:rFonts w:ascii="Times New Roman"/>
          <w:b w:val="false"/>
          <w:i w:val="false"/>
          <w:color w:val="000000"/>
          <w:sz w:val="28"/>
        </w:rPr>
        <w:t>подпункте 14)</w:t>
      </w:r>
      <w:r>
        <w:rPr>
          <w:rFonts w:ascii="Times New Roman"/>
          <w:b w:val="false"/>
          <w:i w:val="false"/>
          <w:color w:val="000000"/>
          <w:sz w:val="28"/>
        </w:rPr>
        <w:t xml:space="preserve"> приложения 3 к настоящим Правилам предоставляется гражданам (семье) с учетом среднедушевого дохода лица (семьи), не превышающего порога однократного размера прожиточного минимума, в размере 50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13. Социальная помощь по основанию, указанному в </w:t>
      </w:r>
      <w:r>
        <w:rPr>
          <w:rFonts w:ascii="Times New Roman"/>
          <w:b w:val="false"/>
          <w:i w:val="false"/>
          <w:color w:val="000000"/>
          <w:sz w:val="28"/>
        </w:rPr>
        <w:t>подпункте 15)</w:t>
      </w:r>
      <w:r>
        <w:rPr>
          <w:rFonts w:ascii="Times New Roman"/>
          <w:b w:val="false"/>
          <w:i w:val="false"/>
          <w:color w:val="000000"/>
          <w:sz w:val="28"/>
        </w:rPr>
        <w:t xml:space="preserve">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 xml:space="preserve">14. Социальная помощь по основанию, указанного в </w:t>
      </w:r>
      <w:r>
        <w:rPr>
          <w:rFonts w:ascii="Times New Roman"/>
          <w:b w:val="false"/>
          <w:i w:val="false"/>
          <w:color w:val="000000"/>
          <w:sz w:val="28"/>
        </w:rPr>
        <w:t>подпункте 16)</w:t>
      </w:r>
      <w:r>
        <w:rPr>
          <w:rFonts w:ascii="Times New Roman"/>
          <w:b w:val="false"/>
          <w:i w:val="false"/>
          <w:color w:val="000000"/>
          <w:sz w:val="28"/>
        </w:rPr>
        <w:t xml:space="preserve">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указанного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один раз в квартал в размере 5 (пяти)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18. Среднедушевой доход лица (семьи) на оказание социальной помощи исчисляется путем деления совокупного дохода, полученного за квартал, предшествующий кварталу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социальной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Социальная помощь к памятным датам и праздничным дням оказывается по списку, утверждаемому акиматом Акжарского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20.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21.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25 и 26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30. По одному и тому же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31. Социальная помощь предоставляется не позднее шести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32.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15) приложения 3.</w:t>
      </w:r>
      <w:r>
        <w:br/>
      </w:r>
      <w:r>
        <w:rPr>
          <w:rFonts w:ascii="Times New Roman"/>
          <w:b w:val="false"/>
          <w:i w:val="false"/>
          <w:color w:val="000000"/>
          <w:sz w:val="28"/>
        </w:rPr>
        <w:t>
      </w:t>
      </w:r>
      <w:r>
        <w:rPr>
          <w:rFonts w:ascii="Times New Roman"/>
          <w:b w:val="false"/>
          <w:i w:val="false"/>
          <w:color w:val="000000"/>
          <w:sz w:val="28"/>
        </w:rPr>
        <w:t>33.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Порядок оказания социальной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34. При обращении лица (семьи) за социальной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35.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37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br/>
      </w:r>
      <w:r>
        <w:rPr>
          <w:rFonts w:ascii="Times New Roman"/>
          <w:b w:val="false"/>
          <w:i w:val="false"/>
          <w:color w:val="000000"/>
          <w:sz w:val="28"/>
        </w:rPr>
        <w:t>
      </w:t>
      </w:r>
      <w:r>
        <w:rPr>
          <w:rFonts w:ascii="Times New Roman"/>
          <w:b w:val="false"/>
          <w:i w:val="false"/>
          <w:color w:val="000000"/>
          <w:sz w:val="28"/>
        </w:rPr>
        <w:t>36.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37.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38.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40.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41.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5"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Акжарского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43.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4"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Мониторинг и учет предоставления социальной помощи, за исключением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45. Мониторинг и учет предоставления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118" w:id="7"/>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1269"/>
        <w:gridCol w:w="639"/>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Кратность и размер оказания социальной помощи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50 месячных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района.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10 месячных расчетных показателей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оказания социальной помощи, установления размеров и определения перечня отдельных категорий нуждающихся граждан Акжарского района </w:t>
            </w:r>
          </w:p>
        </w:tc>
      </w:tr>
    </w:tbl>
    <w:bookmarkStart w:name="z160" w:id="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4430"/>
        <w:gridCol w:w="2182"/>
        <w:gridCol w:w="4753"/>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и ее кратность</w:t>
            </w: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минимальных расчетных</w:t>
            </w:r>
            <w:r>
              <w:br/>
            </w:r>
            <w:r>
              <w:rPr>
                <w:rFonts w:ascii="Times New Roman"/>
                <w:b w:val="false"/>
                <w:i w:val="false"/>
                <w:color w:val="000000"/>
                <w:sz w:val="20"/>
              </w:rPr>
              <w:t>показателей, единовременно</w:t>
            </w: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164" w:id="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в зубопротезировании, кроме драгоценных металлов и протезов из металлокерамики, металлоакрила;</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19) наличие у граждан, находящихся на амбулаторном лечении, активной формы туберкулеза.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185" w:id="10"/>
    <w:p>
      <w:pPr>
        <w:spacing w:after="0"/>
        <w:ind w:left="0"/>
        <w:jc w:val="both"/>
      </w:pPr>
      <w:r>
        <w:rPr>
          <w:rFonts w:ascii="Times New Roman"/>
          <w:b w:val="false"/>
          <w:i w:val="false"/>
          <w:color w:val="000000"/>
          <w:sz w:val="28"/>
        </w:rPr>
        <w:t>            Регистрационный номер семьи _______________________</w:t>
      </w:r>
      <w:r>
        <w:br/>
      </w:r>
      <w:r>
        <w:br/>
      </w:r>
      <w:r>
        <w:rPr>
          <w:rFonts w:ascii="Times New Roman"/>
          <w:b w:val="false"/>
          <w:i w:val="false"/>
          <w:color w:val="000000"/>
          <w:sz w:val="28"/>
        </w:rPr>
        <w:t>
</w:t>
      </w:r>
    </w:p>
    <w:bookmarkEnd w:id="10"/>
    <w:bookmarkStart w:name="z186" w:id="11"/>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_________________________ _________________________</w:t>
      </w:r>
      <w:r>
        <w:br/>
      </w:r>
      <w:r>
        <w:rPr>
          <w:rFonts w:ascii="Times New Roman"/>
          <w:b w:val="false"/>
          <w:i w:val="false"/>
          <w:color w:val="000000"/>
          <w:sz w:val="28"/>
        </w:rPr>
        <w:t xml:space="preserve"> (Ф.И.О. заявителя) (домашний адрес, телефон)</w:t>
      </w:r>
      <w:r>
        <w:br/>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____________________ Дата ______________ </w:t>
      </w:r>
      <w:r>
        <w:br/>
      </w:r>
      <w:r>
        <w:rPr>
          <w:rFonts w:ascii="Times New Roman"/>
          <w:b w:val="false"/>
          <w:i w:val="false"/>
          <w:color w:val="000000"/>
          <w:sz w:val="28"/>
        </w:rPr>
        <w:t xml:space="preserve"> Ф.И.О. должностного лица органа, уполномоченного заверять сведения о составе семьи 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193" w:id="12"/>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2"/>
    <w:bookmarkStart w:name="z194" w:id="13"/>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31"/>
        <w:gridCol w:w="439"/>
        <w:gridCol w:w="931"/>
        <w:gridCol w:w="1829"/>
        <w:gridCol w:w="766"/>
        <w:gridCol w:w="6004"/>
        <w:gridCol w:w="686"/>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 учебы)</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675"/>
        <w:gridCol w:w="426"/>
        <w:gridCol w:w="642"/>
        <w:gridCol w:w="1367"/>
        <w:gridCol w:w="54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том числе заявителя), имеющих доход</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w:t>
      </w:r>
      <w:r>
        <w:br/>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w:t>
      </w:r>
      <w:r>
        <w:br/>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224" w:id="14"/>
    <w:p>
      <w:pPr>
        <w:spacing w:after="0"/>
        <w:ind w:left="0"/>
        <w:jc w:val="left"/>
      </w:pPr>
      <w:r>
        <w:rPr>
          <w:rFonts w:ascii="Times New Roman"/>
          <w:b/>
          <w:i w:val="false"/>
          <w:color w:val="000000"/>
        </w:rPr>
        <w:t xml:space="preserve"> Заключение участковой комиссии № ___</w:t>
      </w:r>
      <w:r>
        <w:br/>
      </w:r>
      <w:r>
        <w:rPr>
          <w:rFonts w:ascii="Times New Roman"/>
          <w:b/>
          <w:i w:val="false"/>
          <w:color w:val="000000"/>
        </w:rPr>
        <w:t xml:space="preserve"> ___ _________ 20__ г.</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 __________________________</w:t>
      </w:r>
      <w:r>
        <w:br/>
      </w:r>
      <w:r>
        <w:rPr>
          <w:rFonts w:ascii="Times New Roman"/>
          <w:b w:val="false"/>
          <w:i w:val="false"/>
          <w:color w:val="000000"/>
          <w:sz w:val="28"/>
        </w:rPr>
        <w:t xml:space="preserve"> Члены комиссии:____________________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234" w:id="15"/>
    <w:p>
      <w:pPr>
        <w:spacing w:after="0"/>
        <w:ind w:left="0"/>
        <w:jc w:val="left"/>
      </w:pPr>
      <w:r>
        <w:rPr>
          <w:rFonts w:ascii="Times New Roman"/>
          <w:b/>
          <w:i w:val="false"/>
          <w:color w:val="000000"/>
        </w:rPr>
        <w:t xml:space="preserve"> Лист собеседования для оказания социальной помощи на основе социального контракта</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772"/>
        <w:gridCol w:w="2497"/>
        <w:gridCol w:w="1203"/>
        <w:gridCol w:w="2066"/>
        <w:gridCol w:w="1635"/>
        <w:gridCol w:w="2209"/>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263" w:id="16"/>
    <w:p>
      <w:pPr>
        <w:spacing w:after="0"/>
        <w:ind w:left="0"/>
        <w:jc w:val="left"/>
      </w:pPr>
      <w:r>
        <w:rPr>
          <w:rFonts w:ascii="Times New Roman"/>
          <w:b/>
          <w:i w:val="false"/>
          <w:color w:val="000000"/>
        </w:rPr>
        <w:t xml:space="preserve"> Анкета о семейном и материальном положении заявителя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
        <w:gridCol w:w="511"/>
        <w:gridCol w:w="513"/>
        <w:gridCol w:w="5178"/>
        <w:gridCol w:w="2271"/>
        <w:gridCol w:w="32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263"/>
        <w:gridCol w:w="4414"/>
        <w:gridCol w:w="1022"/>
        <w:gridCol w:w="691"/>
        <w:gridCol w:w="1686"/>
        <w:gridCol w:w="445"/>
        <w:gridCol w:w="526"/>
        <w:gridCol w:w="78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социальной помощью на основе социального контракта активизации семьи (проставьте максимально точную цифру доходов). Основанием для начисления суммы социальной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p>
    <w:bookmarkStart w:name="z287" w:id="17"/>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Start w:name="z289" w:id="18"/>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лифт,телефон и т.д.____________________________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321" w:id="19"/>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766"/>
        <w:gridCol w:w="1117"/>
        <w:gridCol w:w="1011"/>
        <w:gridCol w:w="1011"/>
        <w:gridCol w:w="3494"/>
        <w:gridCol w:w="1878"/>
        <w:gridCol w:w="1119"/>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исполне-ния</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w:t>
      </w:r>
      <w:r>
        <w:br/>
      </w:r>
      <w:r>
        <w:rPr>
          <w:rFonts w:ascii="Times New Roman"/>
          <w:b w:val="false"/>
          <w:i w:val="false"/>
          <w:color w:val="000000"/>
          <w:sz w:val="28"/>
        </w:rPr>
        <w:t>осуществляющего сопровождение контракта, по проведенным мероприятиям: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w:t>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Акжарского района</w:t>
            </w:r>
          </w:p>
        </w:tc>
      </w:tr>
    </w:tbl>
    <w:bookmarkStart w:name="z359" w:id="20"/>
    <w:p>
      <w:pPr>
        <w:spacing w:after="0"/>
        <w:ind w:left="0"/>
        <w:jc w:val="left"/>
      </w:pPr>
      <w:r>
        <w:rPr>
          <w:rFonts w:ascii="Times New Roman"/>
          <w:b/>
          <w:i w:val="false"/>
          <w:color w:val="000000"/>
        </w:rPr>
        <w:t xml:space="preserve"> Социальный контракт активизации семьи</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65" w:id="21"/>
    <w:p>
      <w:pPr>
        <w:spacing w:after="0"/>
        <w:ind w:left="0"/>
        <w:jc w:val="left"/>
      </w:pPr>
      <w:r>
        <w:rPr>
          <w:rFonts w:ascii="Times New Roman"/>
          <w:b/>
          <w:i w:val="false"/>
          <w:color w:val="000000"/>
        </w:rPr>
        <w:t xml:space="preserve"> 1. Предмет контракта</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p>
    <w:bookmarkStart w:name="z367" w:id="22"/>
    <w:p>
      <w:pPr>
        <w:spacing w:after="0"/>
        <w:ind w:left="0"/>
        <w:jc w:val="left"/>
      </w:pPr>
      <w:r>
        <w:rPr>
          <w:rFonts w:ascii="Times New Roman"/>
          <w:b/>
          <w:i w:val="false"/>
          <w:color w:val="000000"/>
        </w:rPr>
        <w:t xml:space="preserve"> 2. Обязанности сторон контракта</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
      </w:t>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(сумма прописью)</w:t>
      </w:r>
      <w:r>
        <w:br/>
      </w:r>
      <w:r>
        <w:rPr>
          <w:rFonts w:ascii="Times New Roman"/>
          <w:b w:val="false"/>
          <w:i w:val="false"/>
          <w:color w:val="000000"/>
          <w:sz w:val="28"/>
        </w:rPr>
        <w:t>тенге на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 xml:space="preserve"> 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89" w:id="23"/>
    <w:p>
      <w:pPr>
        <w:spacing w:after="0"/>
        <w:ind w:left="0"/>
        <w:jc w:val="left"/>
      </w:pPr>
      <w:r>
        <w:rPr>
          <w:rFonts w:ascii="Times New Roman"/>
          <w:b/>
          <w:i w:val="false"/>
          <w:color w:val="000000"/>
        </w:rPr>
        <w:t xml:space="preserve"> 3. Права сторон</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социальной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p>
    <w:bookmarkStart w:name="z402" w:id="24"/>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07" w:id="25"/>
    <w:p>
      <w:pPr>
        <w:spacing w:after="0"/>
        <w:ind w:left="0"/>
        <w:jc w:val="left"/>
      </w:pPr>
      <w:r>
        <w:rPr>
          <w:rFonts w:ascii="Times New Roman"/>
          <w:b/>
          <w:i w:val="false"/>
          <w:color w:val="000000"/>
        </w:rPr>
        <w:t xml:space="preserve"> 5. Непредвиденные обстоятельства</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12" w:id="26"/>
    <w:p>
      <w:pPr>
        <w:spacing w:after="0"/>
        <w:ind w:left="0"/>
        <w:jc w:val="left"/>
      </w:pPr>
      <w:r>
        <w:rPr>
          <w:rFonts w:ascii="Times New Roman"/>
          <w:b/>
          <w:i w:val="false"/>
          <w:color w:val="000000"/>
        </w:rPr>
        <w:t xml:space="preserve"> 6. Прочие условия</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417" w:id="27"/>
    <w:p>
      <w:pPr>
        <w:spacing w:after="0"/>
        <w:ind w:left="0"/>
        <w:jc w:val="left"/>
      </w:pPr>
      <w:r>
        <w:rPr>
          <w:rFonts w:ascii="Times New Roman"/>
          <w:b/>
          <w:i w:val="false"/>
          <w:color w:val="000000"/>
        </w:rPr>
        <w:t xml:space="preserve"> 7. Адреса и реквизиты сторон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