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f59b" w14:textId="468f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30 октября 2015 года № 38-7. Зарегистрировано Департаментом юстиции Северо-Казахстанской области 4 декабря 2015 года № 3487. Утратило силу решением маслихата района имени Габита Мусрепова Северо-Казахстанской области от 03 марта 2017 года № 10-3</w:t>
      </w:r>
    </w:p>
    <w:p>
      <w:pPr>
        <w:spacing w:after="0"/>
        <w:ind w:left="0"/>
        <w:jc w:val="left"/>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03.03.2017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имени Габита Мусрепова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имени Габита Мусрепова.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нормативные правовые акты, принятые маслихатом района имени Габита Мусрепова,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ХХXVIII сессии</w:t>
            </w:r>
            <w:r>
              <w:br/>
            </w:r>
            <w:r>
              <w:rPr>
                <w:rFonts w:ascii="Times New Roman"/>
                <w:b w:val="false"/>
                <w:i/>
                <w:color w:val="000000"/>
                <w:sz w:val="20"/>
              </w:rPr>
              <w:t xml:space="preserve">маслихата района </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Гроот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 района</w:t>
            </w:r>
            <w:r>
              <w:br/>
            </w:r>
            <w:r>
              <w:rPr>
                <w:rFonts w:ascii="Times New Roman"/>
                <w:b w:val="false"/>
                <w:i/>
                <w:color w:val="000000"/>
                <w:sz w:val="20"/>
              </w:rPr>
              <w:t xml:space="preserve">имени Габита Мусрепова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 xml:space="preserve">5 ноября 2015 года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имени Габита Мусрепова Северо-Казахстанской области от 30 октября 2015 года № 38-7</w:t>
            </w:r>
          </w:p>
        </w:tc>
      </w:tr>
    </w:tbl>
    <w:bookmarkStart w:name="z12" w:id="0"/>
    <w:p>
      <w:pPr>
        <w:spacing w:after="0"/>
        <w:ind w:left="0"/>
        <w:jc w:val="left"/>
      </w:pPr>
      <w:r>
        <w:rPr>
          <w:rFonts w:ascii="Times New Roman"/>
          <w:b/>
          <w:i w:val="false"/>
          <w:color w:val="000000"/>
        </w:rPr>
        <w:t xml:space="preserve"> Перечень нормативных правовых актов маслихата района имени Габита Мусрепова, признанных утратившими силу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2518 от 27 января 2014 года, опубликовано в районных газетах от 10 февраля 2014 года "Есіл өңірі", от 10 февраля 2014 года "Новости Приишимья").</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от 29 июля 2014 года № 28-3 "О внесении изменений и дополнения в решение маслихата района имени Габита Мусрепова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2919 от 26 августа 2014 года, опубликовано районных в газетах от 8 сентября 2014 года "Есіл өңірі", от 8 сентября 2014 года "Новости Приишимья").</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от 25 декабря 2014 года № 32-4 "О внесении изменений в решение маслихата района имени Габита Мусрепова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3089 от 28 января 2015 года, опубликовано в районных газетах от 16 февраля 2015 года "Есіл өңірі", от 16 февраля 2015 года "Новости Приишимья").</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от 29 июля 2015 года № 37-4 "О внесении изменения в решение маслихата района имени Габита Мусрепова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3357 от 26 августа 2015 года, опубликовано в районных газетах от 12 сентября 2015 года "Есіл өңірі", от 12 сентября 2015 года "Новости Приишимья").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имени Габита Мусрепова Северо-Казахстанской области от 30 октября 2015 года № 38-7</w:t>
            </w:r>
          </w:p>
        </w:tc>
      </w:tr>
    </w:tbl>
    <w:bookmarkStart w:name="z18"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имени Габита Мусрепова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районе имени Габита Мусрепова, при наступлении трудной жизненной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имени Габита Мусрепова Северо-Казахстанской области от 19.10.2016 </w:t>
      </w:r>
      <w:r>
        <w:rPr>
          <w:rFonts w:ascii="Times New Roman"/>
          <w:b w:val="false"/>
          <w:i w:val="false"/>
          <w:color w:val="ff0000"/>
          <w:sz w:val="28"/>
        </w:rPr>
        <w:t xml:space="preserve">№ 5-4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Государственная корпорация "Правительство для граждан" некоммерческое акционерное общество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xml:space="preserve">
      4)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5)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7)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органом в порядке, установленном законодательством Республики Казахстан;</w:t>
      </w:r>
      <w:r>
        <w:br/>
      </w:r>
      <w:r>
        <w:rPr>
          <w:rFonts w:ascii="Times New Roman"/>
          <w:b w:val="false"/>
          <w:i w:val="false"/>
          <w:color w:val="000000"/>
          <w:sz w:val="28"/>
        </w:rPr>
        <w:t>
      8) праздничные дни – дни национальных и государственных праздников Республики Казахстан;</w:t>
      </w:r>
      <w:r>
        <w:br/>
      </w:r>
      <w:r>
        <w:rPr>
          <w:rFonts w:ascii="Times New Roman"/>
          <w:b w:val="false"/>
          <w:i w:val="false"/>
          <w:color w:val="000000"/>
          <w:sz w:val="28"/>
        </w:rPr>
        <w:t>
      9)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10)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12)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13) уполномоченный орган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15)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района имени Габита Мусрепова Северо-Казахстанской области от 21.12.2016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района имени Габита Мусрепова Северо-Казахстанской области через государственное учреждение "Отдел занятости и социальных программ района имени Габита Мусрепова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12), 14)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13)</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60 (шестидесяти)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социальная помощь по основанию, указанному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 </w:t>
      </w:r>
      <w:r>
        <w:br/>
      </w:r>
      <w:r>
        <w:rPr>
          <w:rFonts w:ascii="Times New Roman"/>
          <w:b w:val="false"/>
          <w:i w:val="false"/>
          <w:color w:val="000000"/>
          <w:sz w:val="28"/>
        </w:rPr>
        <w:t>
      </w:t>
      </w:r>
      <w:r>
        <w:rPr>
          <w:rFonts w:ascii="Times New Roman"/>
          <w:b w:val="false"/>
          <w:i w:val="false"/>
          <w:color w:val="000000"/>
          <w:sz w:val="28"/>
        </w:rPr>
        <w:t xml:space="preserve">15-1. Социальная помощь по основанию, указанного в подпункте 20) приложения 3 к настоящим Правилам предоставляется по необходимости в размере стоимости проезда, без учета доходов. </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маслихата района имени Габита Мусрепова Северо-Казахстанской области от 21.12.2016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ежеквартально в размере 5 (пяти) месячных расчетных показателей, без учета доходов по предъявлению справки и списка из учреждения здравоохранения. Выплата социальной помощи производится за истекший квартал. </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решения маслихата района имени Габита Мусрепова Северо-Казахстанской области от 24.05.2016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18. Среднедушевой доход лица (семьи) на оказание обусловленной социальной помощи исчисляется путем деления совокупного дохода, полученного за 3 месяца, предшествующих месяцу обращения за назначением обусловленной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19. Месяцем обращения считается месяц подачи заявления с прилагаемыми документами.</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утверждаемому акиматом района имени Габита Мусрепова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исключен решением маслихата района имени Габита Мусрепова Северо-Казахстанской области от 24.05.2016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32.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33.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19) приложения 3.</w:t>
      </w:r>
      <w:r>
        <w:br/>
      </w:r>
      <w:r>
        <w:rPr>
          <w:rFonts w:ascii="Times New Roman"/>
          <w:b w:val="false"/>
          <w:i w:val="false"/>
          <w:color w:val="000000"/>
          <w:sz w:val="28"/>
        </w:rPr>
        <w:t>
      </w:t>
      </w:r>
      <w:r>
        <w:rPr>
          <w:rFonts w:ascii="Times New Roman"/>
          <w:b w:val="false"/>
          <w:i w:val="false"/>
          <w:color w:val="000000"/>
          <w:sz w:val="28"/>
        </w:rPr>
        <w:t>34.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4. Порядок оказания обусловленной социальной помощи на основе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При обращении лица (семьи) за обусловленной социальной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36. После определения права на обусловленную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приложениям 9-10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пунктом 38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ff0000"/>
          <w:sz w:val="28"/>
        </w:rPr>
        <w:t xml:space="preserve">      Сноска. Пункт 36 - в редакции решения маслихата района имени Габита Мусрепова Северо-Казахстанской области от 21.12.2016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37.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38.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 xml:space="preserve">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 </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40.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41.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42.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района имени Габита Мусрепова;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6.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46. Мониторинг и учет предоставления обусловленной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123" w:id="8"/>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 </w:t>
      </w:r>
    </w:p>
    <w:bookmarkEnd w:id="8"/>
    <w:p>
      <w:pPr>
        <w:spacing w:after="0"/>
        <w:ind w:left="0"/>
        <w:jc w:val="left"/>
      </w:pPr>
      <w:r>
        <w:rPr>
          <w:rFonts w:ascii="Times New Roman"/>
          <w:b w:val="false"/>
          <w:i w:val="false"/>
          <w:color w:val="ff0000"/>
          <w:sz w:val="28"/>
        </w:rPr>
        <w:t xml:space="preserve">      Сноска. Приложение 1 - в редакции решения маслихата района имени Габита Мусрепова Северо-Казахстанской области от 21.12.2016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321"/>
        <w:gridCol w:w="607"/>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мая - "День защитника Отечества"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w:t>
            </w:r>
          </w:p>
        </w:tc>
      </w:tr>
    </w:tbl>
    <w:bookmarkStart w:name="z163" w:id="9"/>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675"/>
        <w:gridCol w:w="2302"/>
        <w:gridCol w:w="4337"/>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минимальных расчетных</w:t>
            </w:r>
            <w:r>
              <w:br/>
            </w:r>
            <w:r>
              <w:rPr>
                <w:rFonts w:ascii="Times New Roman"/>
                <w:b w:val="false"/>
                <w:i w:val="false"/>
                <w:color w:val="000000"/>
                <w:sz w:val="20"/>
              </w:rPr>
              <w:t>показателей, единовременно</w:t>
            </w: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167" w:id="10"/>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10"/>
    <w:p>
      <w:pPr>
        <w:spacing w:after="0"/>
        <w:ind w:left="0"/>
        <w:jc w:val="left"/>
      </w:pPr>
      <w:r>
        <w:rPr>
          <w:rFonts w:ascii="Times New Roman"/>
          <w:b w:val="false"/>
          <w:i w:val="false"/>
          <w:color w:val="ff0000"/>
          <w:sz w:val="28"/>
        </w:rPr>
        <w:t xml:space="preserve">      Сноска. Приложение 3 - в редакции решения маслихата района имени Габита Мусрепова Северо-Казахстанской области от 21.12.2016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2) отсутствие родительского попечения;</w:t>
      </w:r>
      <w:r>
        <w:br/>
      </w:r>
      <w:r>
        <w:rPr>
          <w:rFonts w:ascii="Times New Roman"/>
          <w:b w:val="false"/>
          <w:i w:val="false"/>
          <w:color w:val="000000"/>
          <w:sz w:val="28"/>
        </w:rPr>
        <w:t>
      3) безнадзорность несовершеннолетних, в том числе с девиантным поведением;</w:t>
      </w:r>
      <w:r>
        <w:br/>
      </w:r>
      <w:r>
        <w:rPr>
          <w:rFonts w:ascii="Times New Roman"/>
          <w:b w:val="false"/>
          <w:i w:val="false"/>
          <w:color w:val="000000"/>
          <w:sz w:val="28"/>
        </w:rPr>
        <w:t>
      4) нахождение несовершеннолетних в организациях образования с особым режимом содержания;</w:t>
      </w:r>
      <w:r>
        <w:br/>
      </w:r>
      <w:r>
        <w:rPr>
          <w:rFonts w:ascii="Times New Roman"/>
          <w:b w:val="false"/>
          <w:i w:val="false"/>
          <w:color w:val="000000"/>
          <w:sz w:val="28"/>
        </w:rPr>
        <w:t>
      5)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9) жестокое обращение, приведшее к социальной дезадаптации и социальной депривации;</w:t>
      </w:r>
      <w:r>
        <w:br/>
      </w:r>
      <w:r>
        <w:rPr>
          <w:rFonts w:ascii="Times New Roman"/>
          <w:b w:val="false"/>
          <w:i w:val="false"/>
          <w:color w:val="000000"/>
          <w:sz w:val="28"/>
        </w:rPr>
        <w:t>
      10) бездомность (лица без определенного места жительства);</w:t>
      </w:r>
      <w:r>
        <w:br/>
      </w:r>
      <w:r>
        <w:rPr>
          <w:rFonts w:ascii="Times New Roman"/>
          <w:b w:val="false"/>
          <w:i w:val="false"/>
          <w:color w:val="000000"/>
          <w:sz w:val="28"/>
        </w:rPr>
        <w:t>
      11) освобождение из мест лишения свободы;</w:t>
      </w:r>
      <w:r>
        <w:br/>
      </w:r>
      <w:r>
        <w:rPr>
          <w:rFonts w:ascii="Times New Roman"/>
          <w:b w:val="false"/>
          <w:i w:val="false"/>
          <w:color w:val="000000"/>
          <w:sz w:val="28"/>
        </w:rPr>
        <w:t>
      12) нахождение на учете службы пробации уголовно-исполнительной инспекции;</w:t>
      </w:r>
      <w:r>
        <w:br/>
      </w:r>
      <w:r>
        <w:rPr>
          <w:rFonts w:ascii="Times New Roman"/>
          <w:b w:val="false"/>
          <w:i w:val="false"/>
          <w:color w:val="000000"/>
          <w:sz w:val="28"/>
        </w:rPr>
        <w:t>
      13)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тяжелая форма туберкулеза, дети-инвалиды);</w:t>
      </w:r>
      <w:r>
        <w:br/>
      </w:r>
      <w:r>
        <w:rPr>
          <w:rFonts w:ascii="Times New Roman"/>
          <w:b w:val="false"/>
          <w:i w:val="false"/>
          <w:color w:val="000000"/>
          <w:sz w:val="28"/>
        </w:rPr>
        <w:t>
      </w:t>
      </w:r>
      <w:r>
        <w:rPr>
          <w:rFonts w:ascii="Times New Roman"/>
          <w:b w:val="false"/>
          <w:i w:val="false"/>
          <w:color w:val="000000"/>
          <w:sz w:val="28"/>
        </w:rPr>
        <w:t>14) наличие среднедушевого дохода, не превышающего 1,0 прожиточного минимума, установленного маслихатом района имени Габита Мусрепова Северо-Казахстанской области;</w:t>
      </w:r>
      <w:r>
        <w:br/>
      </w: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зубопротезирование;</w:t>
      </w:r>
      <w:r>
        <w:br/>
      </w: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санаторно-курортное лечение в санаториях и профилакториях Республики Казахстан;</w:t>
      </w:r>
      <w:r>
        <w:br/>
      </w:r>
      <w:r>
        <w:rPr>
          <w:rFonts w:ascii="Times New Roman"/>
          <w:b w:val="false"/>
          <w:i w:val="false"/>
          <w:color w:val="000000"/>
          <w:sz w:val="28"/>
        </w:rPr>
        <w:t xml:space="preserve">
      17) нуждаемость участников и инвалидов Великой Отечественной войны в ежемесячной компенсации за оплату коммунальных услуг и приобретение топлива; </w:t>
      </w:r>
      <w:r>
        <w:br/>
      </w:r>
      <w:r>
        <w:rPr>
          <w:rFonts w:ascii="Times New Roman"/>
          <w:b w:val="false"/>
          <w:i w:val="false"/>
          <w:color w:val="000000"/>
          <w:sz w:val="28"/>
        </w:rPr>
        <w:t>
      18) нуждаемость лиц больных активной формой туберкулеза в ежеквартальной помощи;</w:t>
      </w:r>
      <w:r>
        <w:br/>
      </w:r>
      <w:r>
        <w:rPr>
          <w:rFonts w:ascii="Times New Roman"/>
          <w:b w:val="false"/>
          <w:i w:val="false"/>
          <w:color w:val="000000"/>
          <w:sz w:val="28"/>
        </w:rPr>
        <w:t>
      19)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приравненных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железнождорожным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188" w:id="11"/>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195" w:id="12"/>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2"/>
    <w:bookmarkStart w:name="z196" w:id="13"/>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53"/>
        <w:gridCol w:w="544"/>
        <w:gridCol w:w="544"/>
        <w:gridCol w:w="1557"/>
        <w:gridCol w:w="545"/>
        <w:gridCol w:w="6222"/>
        <w:gridCol w:w="850"/>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224" w:id="14"/>
    <w:p>
      <w:pPr>
        <w:spacing w:after="0"/>
        <w:ind w:left="0"/>
        <w:jc w:val="left"/>
      </w:pPr>
      <w:r>
        <w:rPr>
          <w:rFonts w:ascii="Times New Roman"/>
          <w:b/>
          <w:i w:val="false"/>
          <w:color w:val="000000"/>
        </w:rPr>
        <w:t xml:space="preserve"> Заключение участковой комиссии № ___</w:t>
      </w:r>
    </w:p>
    <w:bookmarkEnd w:id="14"/>
    <w:bookmarkStart w:name="z225" w:id="15"/>
    <w:p>
      <w:pPr>
        <w:spacing w:after="0"/>
        <w:ind w:left="0"/>
        <w:jc w:val="both"/>
      </w:pPr>
      <w:r>
        <w:rPr>
          <w:rFonts w:ascii="Times New Roman"/>
          <w:b w:val="false"/>
          <w:i w:val="false"/>
          <w:color w:val="000000"/>
          <w:sz w:val="28"/>
        </w:rPr>
        <w:t>            ___ _________ 20__ г.</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235" w:id="16"/>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bookmarkStart w:name="z259" w:id="17"/>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264" w:id="18"/>
    <w:p>
      <w:pPr>
        <w:spacing w:after="0"/>
        <w:ind w:left="0"/>
        <w:jc w:val="left"/>
      </w:pPr>
      <w:r>
        <w:rPr>
          <w:rFonts w:ascii="Times New Roman"/>
          <w:b/>
          <w:i w:val="false"/>
          <w:color w:val="000000"/>
        </w:rPr>
        <w:t xml:space="preserve"> Анкета о семейном и материальном положении заявителя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2"/>
        <w:gridCol w:w="305"/>
        <w:gridCol w:w="5368"/>
        <w:gridCol w:w="2354"/>
        <w:gridCol w:w="33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1"/>
        <w:gridCol w:w="5073"/>
        <w:gridCol w:w="860"/>
        <w:gridCol w:w="860"/>
        <w:gridCol w:w="860"/>
        <w:gridCol w:w="553"/>
        <w:gridCol w:w="553"/>
        <w:gridCol w:w="5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88" w:id="19"/>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90" w:id="20"/>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w:t>
      </w:r>
    </w:p>
    <w:bookmarkStart w:name="z292" w:id="21"/>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322" w:id="22"/>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w:t>
            </w:r>
          </w:p>
        </w:tc>
      </w:tr>
    </w:tbl>
    <w:bookmarkStart w:name="z361" w:id="23"/>
    <w:p>
      <w:pPr>
        <w:spacing w:after="0"/>
        <w:ind w:left="0"/>
        <w:jc w:val="left"/>
      </w:pPr>
      <w:r>
        <w:rPr>
          <w:rFonts w:ascii="Times New Roman"/>
          <w:b/>
          <w:i w:val="false"/>
          <w:color w:val="000000"/>
        </w:rPr>
        <w:t xml:space="preserve"> Социальный контракт активизации семьи</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p>
    <w:bookmarkStart w:name="z363" w:id="24"/>
    <w:p>
      <w:pPr>
        <w:spacing w:after="0"/>
        <w:ind w:left="0"/>
        <w:jc w:val="both"/>
      </w:pPr>
      <w:r>
        <w:rPr>
          <w:rFonts w:ascii="Times New Roman"/>
          <w:b w:val="false"/>
          <w:i w:val="false"/>
          <w:color w:val="000000"/>
          <w:sz w:val="28"/>
        </w:rPr>
        <w:t>            ____________________________________________________________________ (наименование уполномоченного органа)</w:t>
      </w:r>
      <w:r>
        <w:br/>
      </w:r>
      <w:r>
        <w:rPr>
          <w:rFonts w:ascii="Times New Roman"/>
          <w:b w:val="false"/>
          <w:i w:val="false"/>
          <w:color w:val="000000"/>
          <w:sz w:val="28"/>
        </w:rPr>
        <w:t>
</w:t>
      </w:r>
    </w:p>
    <w:bookmarkEnd w:id="24"/>
    <w:bookmarkStart w:name="z364" w:id="25"/>
    <w:p>
      <w:pPr>
        <w:spacing w:after="0"/>
        <w:ind w:left="0"/>
        <w:jc w:val="both"/>
      </w:pP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7" w:id="26"/>
    <w:p>
      <w:pPr>
        <w:spacing w:after="0"/>
        <w:ind w:left="0"/>
        <w:jc w:val="left"/>
      </w:pPr>
      <w:r>
        <w:rPr>
          <w:rFonts w:ascii="Times New Roman"/>
          <w:b/>
          <w:i w:val="false"/>
          <w:color w:val="000000"/>
        </w:rPr>
        <w:t xml:space="preserve"> 1. Предмет контракта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69" w:id="27"/>
    <w:p>
      <w:pPr>
        <w:spacing w:after="0"/>
        <w:ind w:left="0"/>
        <w:jc w:val="left"/>
      </w:pPr>
      <w:r>
        <w:rPr>
          <w:rFonts w:ascii="Times New Roman"/>
          <w:b/>
          <w:i w:val="false"/>
          <w:color w:val="000000"/>
        </w:rPr>
        <w:t xml:space="preserve"> 2. Обязанности сторон контракта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91" w:id="28"/>
    <w:p>
      <w:pPr>
        <w:spacing w:after="0"/>
        <w:ind w:left="0"/>
        <w:jc w:val="left"/>
      </w:pPr>
      <w:r>
        <w:rPr>
          <w:rFonts w:ascii="Times New Roman"/>
          <w:b/>
          <w:i w:val="false"/>
          <w:color w:val="000000"/>
        </w:rPr>
        <w:t xml:space="preserve"> 3. Права сторон</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4" w:id="29"/>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09" w:id="30"/>
    <w:p>
      <w:pPr>
        <w:spacing w:after="0"/>
        <w:ind w:left="0"/>
        <w:jc w:val="left"/>
      </w:pPr>
      <w:r>
        <w:rPr>
          <w:rFonts w:ascii="Times New Roman"/>
          <w:b/>
          <w:i w:val="false"/>
          <w:color w:val="000000"/>
        </w:rPr>
        <w:t xml:space="preserve"> 5. Непредвиденные обстоятельства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4" w:id="31"/>
    <w:p>
      <w:pPr>
        <w:spacing w:after="0"/>
        <w:ind w:left="0"/>
        <w:jc w:val="left"/>
      </w:pPr>
      <w:r>
        <w:rPr>
          <w:rFonts w:ascii="Times New Roman"/>
          <w:b/>
          <w:i w:val="false"/>
          <w:color w:val="000000"/>
        </w:rPr>
        <w:t xml:space="preserve"> 6. Прочие условия</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bookmarkStart w:name="z419" w:id="32"/>
    <w:p>
      <w:pPr>
        <w:spacing w:after="0"/>
        <w:ind w:left="0"/>
        <w:jc w:val="left"/>
      </w:pPr>
      <w:r>
        <w:rPr>
          <w:rFonts w:ascii="Times New Roman"/>
          <w:b/>
          <w:i w:val="false"/>
          <w:color w:val="000000"/>
        </w:rPr>
        <w:t xml:space="preserve"> 7. Адреса и реквизиты сторон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